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8AACD3" w14:textId="77777777" w:rsidR="00F123BD" w:rsidRDefault="00F123BD" w:rsidP="007810DB">
      <w:pPr>
        <w:rPr>
          <w:rFonts w:ascii="Garamond" w:hAnsi="Garamond"/>
          <w:b/>
          <w:u w:val="single"/>
          <w:lang w:val="en-AU"/>
        </w:rPr>
      </w:pPr>
    </w:p>
    <w:p w14:paraId="6014D339" w14:textId="77777777" w:rsidR="00F123BD" w:rsidRDefault="00F123BD" w:rsidP="00A64A5B">
      <w:pPr>
        <w:pStyle w:val="Heading1"/>
        <w:contextualSpacing w:val="0"/>
        <w:rPr>
          <w:rFonts w:ascii="Garamond" w:hAnsi="Garamond"/>
          <w:sz w:val="28"/>
          <w:szCs w:val="28"/>
          <w:u w:val="single"/>
        </w:rPr>
      </w:pPr>
      <w:r w:rsidRPr="0043397D">
        <w:rPr>
          <w:rFonts w:ascii="Garamond" w:hAnsi="Garamond"/>
          <w:sz w:val="28"/>
          <w:szCs w:val="28"/>
          <w:u w:val="single"/>
        </w:rPr>
        <w:t xml:space="preserve">Summary </w:t>
      </w:r>
      <w:r w:rsidR="008762DD">
        <w:rPr>
          <w:rFonts w:ascii="Garamond" w:hAnsi="Garamond"/>
          <w:sz w:val="28"/>
          <w:szCs w:val="28"/>
          <w:u w:val="single"/>
        </w:rPr>
        <w:t>of r</w:t>
      </w:r>
      <w:r w:rsidRPr="0043397D">
        <w:rPr>
          <w:rFonts w:ascii="Garamond" w:hAnsi="Garamond"/>
          <w:sz w:val="28"/>
          <w:szCs w:val="28"/>
          <w:u w:val="single"/>
        </w:rPr>
        <w:t>ecommendations</w:t>
      </w:r>
      <w:r w:rsidR="008762DD">
        <w:rPr>
          <w:rFonts w:ascii="Garamond" w:hAnsi="Garamond"/>
          <w:sz w:val="28"/>
          <w:szCs w:val="28"/>
          <w:u w:val="single"/>
        </w:rPr>
        <w:t xml:space="preserve"> </w:t>
      </w:r>
      <w:r w:rsidR="007944E7">
        <w:rPr>
          <w:rFonts w:ascii="Garamond" w:hAnsi="Garamond"/>
          <w:sz w:val="28"/>
          <w:szCs w:val="28"/>
          <w:u w:val="single"/>
        </w:rPr>
        <w:t xml:space="preserve">by Government and development partners </w:t>
      </w:r>
      <w:r w:rsidR="008762DD">
        <w:rPr>
          <w:rFonts w:ascii="Garamond" w:hAnsi="Garamond"/>
          <w:sz w:val="28"/>
          <w:szCs w:val="28"/>
          <w:u w:val="single"/>
        </w:rPr>
        <w:t xml:space="preserve">on achieving the Agenda 2030 </w:t>
      </w:r>
      <w:r w:rsidR="007944E7">
        <w:rPr>
          <w:rFonts w:ascii="Garamond" w:hAnsi="Garamond"/>
          <w:sz w:val="28"/>
          <w:szCs w:val="28"/>
          <w:u w:val="single"/>
        </w:rPr>
        <w:t>in Lao PDR</w:t>
      </w:r>
    </w:p>
    <w:p w14:paraId="19F810DE" w14:textId="77777777" w:rsidR="008762DD" w:rsidRPr="008762DD" w:rsidRDefault="008762DD" w:rsidP="00A64A5B">
      <w:pPr>
        <w:spacing w:before="120"/>
        <w:rPr>
          <w:lang w:val="en-SG"/>
        </w:rPr>
      </w:pPr>
    </w:p>
    <w:p w14:paraId="3ECCA316" w14:textId="5D5AAAC2" w:rsidR="006A1522" w:rsidRPr="006A1522" w:rsidRDefault="006A1522" w:rsidP="007810DB">
      <w:pPr>
        <w:spacing w:before="120"/>
        <w:jc w:val="both"/>
        <w:rPr>
          <w:rFonts w:ascii="Garamond" w:hAnsi="Garamond"/>
        </w:rPr>
      </w:pPr>
      <w:r w:rsidRPr="006A1522">
        <w:rPr>
          <w:rFonts w:ascii="Garamond" w:hAnsi="Garamond"/>
          <w:b/>
        </w:rPr>
        <w:t>Note</w:t>
      </w:r>
      <w:r>
        <w:rPr>
          <w:rFonts w:ascii="Garamond" w:hAnsi="Garamond"/>
        </w:rPr>
        <w:t xml:space="preserve"> – This summary is an overall note on key recommendations which b</w:t>
      </w:r>
      <w:r w:rsidR="008762DD" w:rsidRPr="008762DD">
        <w:rPr>
          <w:rFonts w:ascii="Garamond" w:hAnsi="Garamond"/>
        </w:rPr>
        <w:t xml:space="preserve">ased </w:t>
      </w:r>
      <w:r w:rsidR="008762DD">
        <w:rPr>
          <w:rFonts w:ascii="Garamond" w:hAnsi="Garamond"/>
        </w:rPr>
        <w:t xml:space="preserve">on </w:t>
      </w:r>
      <w:r w:rsidR="008762DD" w:rsidRPr="008762DD">
        <w:rPr>
          <w:rFonts w:ascii="Garamond" w:hAnsi="Garamond"/>
        </w:rPr>
        <w:t xml:space="preserve">the </w:t>
      </w:r>
      <w:r w:rsidR="008762DD">
        <w:rPr>
          <w:rFonts w:ascii="Garamond" w:hAnsi="Garamond"/>
        </w:rPr>
        <w:t>consultations and pre-consultations at the 2016 Round Table Meeting and the subseq</w:t>
      </w:r>
      <w:r>
        <w:rPr>
          <w:rFonts w:ascii="Garamond" w:hAnsi="Garamond"/>
        </w:rPr>
        <w:t>uent national consultation organized on 31</w:t>
      </w:r>
      <w:r w:rsidRPr="006A1522">
        <w:rPr>
          <w:rFonts w:ascii="Garamond" w:hAnsi="Garamond"/>
          <w:vertAlign w:val="superscript"/>
        </w:rPr>
        <w:t>st</w:t>
      </w:r>
      <w:r>
        <w:rPr>
          <w:rFonts w:ascii="Garamond" w:hAnsi="Garamond"/>
        </w:rPr>
        <w:t xml:space="preserve"> May 2017 on SDG roadmap to 2030 and other consultations with among government line ministries/agencies, provinces, </w:t>
      </w:r>
      <w:r w:rsidR="007944E7">
        <w:rPr>
          <w:rFonts w:ascii="Garamond" w:hAnsi="Garamond"/>
        </w:rPr>
        <w:t>donors, UN agencies, civil society and private sector.</w:t>
      </w:r>
    </w:p>
    <w:p w14:paraId="75410584" w14:textId="7A01B3A4" w:rsidR="006A1522" w:rsidRDefault="007944E7" w:rsidP="007810DB">
      <w:pPr>
        <w:spacing w:before="120"/>
        <w:jc w:val="both"/>
        <w:rPr>
          <w:rFonts w:ascii="Garamond" w:hAnsi="Garamond"/>
          <w:lang w:val="en-SG"/>
        </w:rPr>
      </w:pPr>
      <w:proofErr w:type="gramStart"/>
      <w:r w:rsidRPr="007944E7">
        <w:rPr>
          <w:rFonts w:ascii="Garamond" w:hAnsi="Garamond"/>
          <w:b/>
          <w:lang w:val="en-SG"/>
        </w:rPr>
        <w:t>Current status</w:t>
      </w:r>
      <w:proofErr w:type="gramEnd"/>
      <w:r w:rsidRPr="007944E7">
        <w:rPr>
          <w:rFonts w:ascii="Garamond" w:hAnsi="Garamond"/>
          <w:lang w:val="en-SG"/>
        </w:rPr>
        <w:t xml:space="preserve">: The Government has set up a National Steering Committee, a National Secretariat and focal points in relevant ministries and institutions, based on the arrangement for MDGs. Some 60 percent of the indicators in the Monitoring and Evaluation Framework of the </w:t>
      </w:r>
      <w:r>
        <w:rPr>
          <w:rFonts w:ascii="Garamond" w:hAnsi="Garamond"/>
          <w:lang w:val="en-SG"/>
        </w:rPr>
        <w:t>8</w:t>
      </w:r>
      <w:r w:rsidRPr="007944E7">
        <w:rPr>
          <w:rFonts w:ascii="Garamond" w:hAnsi="Garamond"/>
          <w:vertAlign w:val="superscript"/>
          <w:lang w:val="en-SG"/>
        </w:rPr>
        <w:t>th</w:t>
      </w:r>
      <w:r>
        <w:rPr>
          <w:rFonts w:ascii="Garamond" w:hAnsi="Garamond"/>
          <w:lang w:val="en-SG"/>
        </w:rPr>
        <w:t xml:space="preserve"> </w:t>
      </w:r>
      <w:r w:rsidRPr="007944E7">
        <w:rPr>
          <w:rFonts w:ascii="Garamond" w:hAnsi="Garamond"/>
          <w:lang w:val="en-SG"/>
        </w:rPr>
        <w:t xml:space="preserve">NSEDP are linked to the SDGs. Lao PDR’s sectoral plans and strategies incorporate additional SDG indicators. The remaining SDG indicators are in the process of being considered. </w:t>
      </w:r>
      <w:r>
        <w:rPr>
          <w:rFonts w:ascii="Garamond" w:hAnsi="Garamond"/>
          <w:lang w:val="en-SG"/>
        </w:rPr>
        <w:t>A strategic roadmap for achieving the Agenda 2030 is under development.</w:t>
      </w:r>
      <w:r w:rsidR="00A64A5B">
        <w:rPr>
          <w:rFonts w:ascii="Garamond" w:hAnsi="Garamond"/>
          <w:lang w:val="en-SG"/>
        </w:rPr>
        <w:t xml:space="preserve"> </w:t>
      </w:r>
      <w:r w:rsidRPr="007944E7">
        <w:rPr>
          <w:rFonts w:ascii="Garamond" w:hAnsi="Garamond"/>
          <w:b/>
          <w:lang w:val="en-SG"/>
        </w:rPr>
        <w:t>A national SDG roadmap</w:t>
      </w:r>
      <w:r>
        <w:rPr>
          <w:rFonts w:ascii="Garamond" w:hAnsi="Garamond"/>
          <w:lang w:val="en-SG"/>
        </w:rPr>
        <w:t xml:space="preserve"> </w:t>
      </w:r>
      <w:r w:rsidR="006A1522">
        <w:rPr>
          <w:rFonts w:ascii="Garamond" w:hAnsi="Garamond"/>
          <w:lang w:val="en-SG"/>
        </w:rPr>
        <w:t xml:space="preserve">(please refer to Annex 1) </w:t>
      </w:r>
      <w:r>
        <w:rPr>
          <w:rFonts w:ascii="Garamond" w:hAnsi="Garamond"/>
          <w:lang w:val="en-SG"/>
        </w:rPr>
        <w:t>will elaborate next steps</w:t>
      </w:r>
      <w:r w:rsidRPr="007944E7">
        <w:rPr>
          <w:rFonts w:ascii="Garamond" w:hAnsi="Garamond"/>
          <w:lang w:val="en-SG"/>
        </w:rPr>
        <w:t xml:space="preserve"> </w:t>
      </w:r>
      <w:r>
        <w:rPr>
          <w:rFonts w:ascii="Garamond" w:hAnsi="Garamond"/>
          <w:lang w:val="en-SG"/>
        </w:rPr>
        <w:t xml:space="preserve">in achieving the 2030 Agenda, including timelines and milestones. </w:t>
      </w:r>
      <w:r w:rsidR="00A64A5B">
        <w:rPr>
          <w:rFonts w:ascii="Garamond" w:hAnsi="Garamond"/>
          <w:lang w:val="en-SG"/>
        </w:rPr>
        <w:t>This roadmap is a living document. It takes into consideration the following elements:</w:t>
      </w:r>
    </w:p>
    <w:p w14:paraId="2E559550" w14:textId="77777777" w:rsidR="007810DB" w:rsidRPr="006A1522" w:rsidRDefault="007810DB" w:rsidP="007810DB">
      <w:pPr>
        <w:spacing w:before="120"/>
        <w:jc w:val="both"/>
        <w:rPr>
          <w:rFonts w:ascii="Garamond" w:hAnsi="Garamond"/>
          <w:lang w:val="en-SG"/>
        </w:rPr>
      </w:pPr>
    </w:p>
    <w:p w14:paraId="09FE03FA" w14:textId="77777777" w:rsidR="007944E7" w:rsidRPr="00A64A5B" w:rsidRDefault="0084162B" w:rsidP="007810DB">
      <w:pPr>
        <w:spacing w:before="120"/>
        <w:jc w:val="both"/>
        <w:rPr>
          <w:rFonts w:ascii="Garamond" w:hAnsi="Garamond"/>
          <w:b/>
        </w:rPr>
      </w:pPr>
      <w:r w:rsidRPr="00A64A5B">
        <w:rPr>
          <w:rFonts w:ascii="Garamond" w:hAnsi="Garamond"/>
          <w:b/>
          <w:u w:val="single"/>
        </w:rPr>
        <w:t>Agenda 2030 and NSEDP</w:t>
      </w:r>
    </w:p>
    <w:p w14:paraId="0A32496F" w14:textId="0FF5460D" w:rsidR="007944E7" w:rsidRDefault="007944E7" w:rsidP="007810DB">
      <w:pPr>
        <w:pStyle w:val="ListParagraph"/>
        <w:numPr>
          <w:ilvl w:val="0"/>
          <w:numId w:val="21"/>
        </w:numPr>
        <w:spacing w:before="120"/>
        <w:contextualSpacing w:val="0"/>
        <w:jc w:val="both"/>
        <w:rPr>
          <w:rFonts w:ascii="Garamond" w:hAnsi="Garamond"/>
        </w:rPr>
      </w:pPr>
      <w:r w:rsidRPr="007944E7">
        <w:rPr>
          <w:rFonts w:ascii="Garamond" w:hAnsi="Garamond"/>
        </w:rPr>
        <w:t xml:space="preserve">Strengthening of links between Agenda 2030 and 8th, 9th and 10th NSEDPs, with focus on transition and graduation from Least Developed Country status. </w:t>
      </w:r>
    </w:p>
    <w:p w14:paraId="4F8D08BC" w14:textId="77777777" w:rsidR="006A1522" w:rsidRPr="006A1522" w:rsidRDefault="006A1522" w:rsidP="007810DB">
      <w:pPr>
        <w:pStyle w:val="ListParagraph"/>
        <w:spacing w:before="120"/>
        <w:contextualSpacing w:val="0"/>
        <w:jc w:val="both"/>
        <w:rPr>
          <w:rFonts w:ascii="Garamond" w:hAnsi="Garamond"/>
        </w:rPr>
      </w:pPr>
    </w:p>
    <w:p w14:paraId="4637E331" w14:textId="77777777" w:rsidR="007944E7" w:rsidRPr="00A64A5B" w:rsidRDefault="007944E7" w:rsidP="007810DB">
      <w:pPr>
        <w:spacing w:before="120"/>
        <w:jc w:val="both"/>
        <w:rPr>
          <w:rFonts w:ascii="Garamond" w:hAnsi="Garamond"/>
          <w:b/>
        </w:rPr>
      </w:pPr>
      <w:r w:rsidRPr="00A64A5B">
        <w:rPr>
          <w:rFonts w:ascii="Garamond" w:hAnsi="Garamond"/>
          <w:b/>
          <w:u w:val="single"/>
        </w:rPr>
        <w:t>Hori</w:t>
      </w:r>
      <w:r w:rsidR="0084162B" w:rsidRPr="00A64A5B">
        <w:rPr>
          <w:rFonts w:ascii="Garamond" w:hAnsi="Garamond"/>
          <w:b/>
          <w:u w:val="single"/>
        </w:rPr>
        <w:t>zontal and vertical integration</w:t>
      </w:r>
    </w:p>
    <w:p w14:paraId="6913ADA8" w14:textId="77777777" w:rsidR="007944E7" w:rsidRDefault="007944E7" w:rsidP="007810DB">
      <w:pPr>
        <w:pStyle w:val="ListParagraph"/>
        <w:numPr>
          <w:ilvl w:val="0"/>
          <w:numId w:val="21"/>
        </w:numPr>
        <w:spacing w:before="120"/>
        <w:contextualSpacing w:val="0"/>
        <w:jc w:val="both"/>
        <w:rPr>
          <w:rFonts w:ascii="Garamond" w:hAnsi="Garamond"/>
        </w:rPr>
      </w:pPr>
      <w:r w:rsidRPr="007944E7">
        <w:rPr>
          <w:rFonts w:ascii="Garamond" w:hAnsi="Garamond"/>
        </w:rPr>
        <w:t>Continued integration of SDG indicators into local and sectoral strategies</w:t>
      </w:r>
      <w:r w:rsidR="0084162B">
        <w:rPr>
          <w:rFonts w:ascii="Garamond" w:hAnsi="Garamond"/>
        </w:rPr>
        <w:t>.</w:t>
      </w:r>
    </w:p>
    <w:p w14:paraId="32FA0496" w14:textId="77777777" w:rsidR="0084162B" w:rsidRPr="0084162B" w:rsidRDefault="007944E7" w:rsidP="007810DB">
      <w:pPr>
        <w:pStyle w:val="ListParagraph"/>
        <w:numPr>
          <w:ilvl w:val="0"/>
          <w:numId w:val="21"/>
        </w:numPr>
        <w:spacing w:before="120"/>
        <w:contextualSpacing w:val="0"/>
        <w:jc w:val="both"/>
        <w:rPr>
          <w:rFonts w:ascii="Garamond" w:hAnsi="Garamond"/>
        </w:rPr>
      </w:pPr>
      <w:r w:rsidRPr="0084162B">
        <w:rPr>
          <w:rFonts w:ascii="Garamond" w:hAnsi="Garamond"/>
        </w:rPr>
        <w:t xml:space="preserve">Continued promotion of inter-sectoral collaboration, inter alia through the Round Table Process. </w:t>
      </w:r>
      <w:r w:rsidR="0084162B" w:rsidRPr="0084162B">
        <w:rPr>
          <w:rFonts w:ascii="Garamond" w:hAnsi="Garamond"/>
        </w:rPr>
        <w:t>Form / strengthen issue-based coalitions to address critical iss</w:t>
      </w:r>
      <w:r w:rsidR="0084162B">
        <w:rPr>
          <w:rFonts w:ascii="Garamond" w:hAnsi="Garamond"/>
        </w:rPr>
        <w:t xml:space="preserve">ues affecting </w:t>
      </w:r>
      <w:proofErr w:type="gramStart"/>
      <w:r w:rsidR="0084162B">
        <w:rPr>
          <w:rFonts w:ascii="Garamond" w:hAnsi="Garamond"/>
        </w:rPr>
        <w:t>a number of</w:t>
      </w:r>
      <w:proofErr w:type="gramEnd"/>
      <w:r w:rsidR="0084162B">
        <w:rPr>
          <w:rFonts w:ascii="Garamond" w:hAnsi="Garamond"/>
        </w:rPr>
        <w:t xml:space="preserve"> SDGs, e.g. on </w:t>
      </w:r>
      <w:r w:rsidR="0084162B" w:rsidRPr="0084162B">
        <w:rPr>
          <w:rFonts w:ascii="Garamond" w:hAnsi="Garamond"/>
        </w:rPr>
        <w:t xml:space="preserve">Food and nutrition security (SDG 2), which will accelerate the SDGs on poverty, health and education, and </w:t>
      </w:r>
      <w:r w:rsidR="0084162B">
        <w:rPr>
          <w:rFonts w:ascii="Garamond" w:hAnsi="Garamond"/>
        </w:rPr>
        <w:t>help to achieve LDC graduation; and on a</w:t>
      </w:r>
      <w:r w:rsidR="0084162B" w:rsidRPr="0084162B">
        <w:rPr>
          <w:rFonts w:ascii="Garamond" w:hAnsi="Garamond"/>
        </w:rPr>
        <w:t xml:space="preserve">dolescent girls: addressing early marriages, adolescent girls’ education, health and nutrition will contribute towards many SDGs.  </w:t>
      </w:r>
    </w:p>
    <w:p w14:paraId="3C8EC050" w14:textId="77777777" w:rsidR="00A64A5B" w:rsidRPr="001B3D1E" w:rsidRDefault="007944E7" w:rsidP="007810DB">
      <w:pPr>
        <w:pStyle w:val="ListParagraph"/>
        <w:numPr>
          <w:ilvl w:val="0"/>
          <w:numId w:val="1"/>
        </w:numPr>
        <w:spacing w:before="120"/>
        <w:contextualSpacing w:val="0"/>
        <w:jc w:val="both"/>
        <w:rPr>
          <w:rFonts w:ascii="Garamond" w:hAnsi="Garamond"/>
        </w:rPr>
      </w:pPr>
      <w:r w:rsidRPr="007944E7">
        <w:rPr>
          <w:rFonts w:ascii="Garamond" w:hAnsi="Garamond"/>
        </w:rPr>
        <w:t>Strengthen</w:t>
      </w:r>
      <w:r>
        <w:rPr>
          <w:rFonts w:ascii="Garamond" w:hAnsi="Garamond"/>
        </w:rPr>
        <w:t>ing of</w:t>
      </w:r>
      <w:r w:rsidRPr="007944E7">
        <w:rPr>
          <w:rFonts w:ascii="Garamond" w:hAnsi="Garamond"/>
        </w:rPr>
        <w:t xml:space="preserve"> the institutional arrangements for SDG implementation, </w:t>
      </w:r>
      <w:proofErr w:type="gramStart"/>
      <w:r w:rsidRPr="007944E7">
        <w:rPr>
          <w:rFonts w:ascii="Garamond" w:hAnsi="Garamond"/>
        </w:rPr>
        <w:t>in particular the</w:t>
      </w:r>
      <w:proofErr w:type="gramEnd"/>
      <w:r w:rsidRPr="007944E7">
        <w:rPr>
          <w:rFonts w:ascii="Garamond" w:hAnsi="Garamond"/>
        </w:rPr>
        <w:t xml:space="preserve"> SDG Secretariat, with Ministry of Foreign Affairs, Ministry of Planning and Investment and Lao Statistics Bureau as main institutions.</w:t>
      </w:r>
      <w:r w:rsidR="00A64A5B">
        <w:rPr>
          <w:rFonts w:ascii="Garamond" w:hAnsi="Garamond"/>
        </w:rPr>
        <w:t xml:space="preserve"> </w:t>
      </w:r>
      <w:r w:rsidR="00A64A5B" w:rsidRPr="00F10276">
        <w:rPr>
          <w:rFonts w:ascii="Garamond" w:hAnsi="Garamond"/>
          <w:lang w:val="en-US"/>
        </w:rPr>
        <w:t xml:space="preserve">Further strengthening of partnership across sectoral line ministries, provinces and agencies </w:t>
      </w:r>
      <w:r w:rsidR="00A64A5B" w:rsidRPr="00F10276">
        <w:rPr>
          <w:rFonts w:ascii="Garamond" w:hAnsi="Garamond"/>
          <w:cs/>
          <w:lang w:val="en-AU" w:bidi="mr-IN"/>
        </w:rPr>
        <w:t>–</w:t>
      </w:r>
      <w:r w:rsidR="00A64A5B">
        <w:rPr>
          <w:rFonts w:ascii="Garamond" w:hAnsi="Garamond"/>
          <w:lang w:val="en-AU"/>
        </w:rPr>
        <w:t xml:space="preserve"> </w:t>
      </w:r>
      <w:proofErr w:type="gramStart"/>
      <w:r w:rsidR="00A64A5B">
        <w:rPr>
          <w:rFonts w:ascii="Garamond" w:hAnsi="Garamond"/>
          <w:lang w:val="en-AU"/>
        </w:rPr>
        <w:t>in particular clearer</w:t>
      </w:r>
      <w:proofErr w:type="gramEnd"/>
      <w:r w:rsidR="00A64A5B">
        <w:rPr>
          <w:rFonts w:ascii="Garamond" w:hAnsi="Garamond"/>
          <w:lang w:val="en-AU"/>
        </w:rPr>
        <w:t xml:space="preserve"> </w:t>
      </w:r>
      <w:r w:rsidR="00A64A5B" w:rsidRPr="00F10276">
        <w:rPr>
          <w:rFonts w:ascii="Garamond" w:hAnsi="Garamond"/>
          <w:lang w:val="en-AU"/>
        </w:rPr>
        <w:t xml:space="preserve">roles and responsibilities of SDG focal points </w:t>
      </w:r>
    </w:p>
    <w:p w14:paraId="4B74A463" w14:textId="77777777" w:rsidR="007944E7" w:rsidRDefault="007944E7" w:rsidP="007810DB">
      <w:pPr>
        <w:pStyle w:val="ListParagraph"/>
        <w:numPr>
          <w:ilvl w:val="0"/>
          <w:numId w:val="21"/>
        </w:numPr>
        <w:spacing w:before="120"/>
        <w:contextualSpacing w:val="0"/>
        <w:jc w:val="both"/>
        <w:rPr>
          <w:rFonts w:ascii="Garamond" w:hAnsi="Garamond"/>
        </w:rPr>
      </w:pPr>
      <w:r w:rsidRPr="007944E7">
        <w:rPr>
          <w:rFonts w:ascii="Garamond" w:hAnsi="Garamond"/>
        </w:rPr>
        <w:t>Clear definition of roles, responsibilities and accountabilities for each NSEDP and SDG target and indicator.</w:t>
      </w:r>
    </w:p>
    <w:p w14:paraId="54D3564F" w14:textId="77777777" w:rsidR="0084162B" w:rsidRDefault="007944E7" w:rsidP="007810DB">
      <w:pPr>
        <w:pStyle w:val="ListParagraph"/>
        <w:numPr>
          <w:ilvl w:val="0"/>
          <w:numId w:val="21"/>
        </w:numPr>
        <w:spacing w:before="120"/>
        <w:contextualSpacing w:val="0"/>
        <w:jc w:val="both"/>
        <w:rPr>
          <w:rFonts w:ascii="Garamond" w:hAnsi="Garamond"/>
        </w:rPr>
      </w:pPr>
      <w:r w:rsidRPr="0084162B">
        <w:rPr>
          <w:rFonts w:ascii="Garamond" w:hAnsi="Garamond"/>
        </w:rPr>
        <w:t>SDG indicators could be prioritized and sequenced</w:t>
      </w:r>
      <w:r w:rsidR="0084162B" w:rsidRPr="0084162B">
        <w:rPr>
          <w:rFonts w:ascii="Garamond" w:hAnsi="Garamond"/>
        </w:rPr>
        <w:t xml:space="preserve">. Prioritize the SDG indicators that are linked to LDC graduation. These have already been integrated into the NSEDP process. </w:t>
      </w:r>
    </w:p>
    <w:p w14:paraId="4AA30790" w14:textId="77777777" w:rsidR="00A64A5B" w:rsidRPr="00A64A5B" w:rsidRDefault="00A64A5B" w:rsidP="007810DB">
      <w:pPr>
        <w:pStyle w:val="ListParagraph"/>
        <w:numPr>
          <w:ilvl w:val="0"/>
          <w:numId w:val="1"/>
        </w:numPr>
        <w:spacing w:before="120"/>
        <w:contextualSpacing w:val="0"/>
        <w:jc w:val="both"/>
        <w:rPr>
          <w:rFonts w:ascii="Garamond" w:hAnsi="Garamond"/>
        </w:rPr>
      </w:pPr>
      <w:r>
        <w:rPr>
          <w:rFonts w:ascii="Garamond" w:hAnsi="Garamond"/>
          <w:lang w:val="en-AU"/>
        </w:rPr>
        <w:t>It is important to</w:t>
      </w:r>
      <w:r>
        <w:rPr>
          <w:rFonts w:ascii="Garamond" w:hAnsi="Garamond"/>
          <w:lang w:val="en-US"/>
        </w:rPr>
        <w:t xml:space="preserve"> clarify and articulate</w:t>
      </w:r>
      <w:r w:rsidRPr="009706CA">
        <w:rPr>
          <w:rFonts w:ascii="Garamond" w:hAnsi="Garamond"/>
          <w:lang w:val="en-US"/>
        </w:rPr>
        <w:t xml:space="preserve"> the interconnected system of goals and targets and analyzing and informing key policies, programs, and projects for their impact on nationally tailored SDG</w:t>
      </w:r>
      <w:r>
        <w:rPr>
          <w:rFonts w:ascii="Garamond" w:hAnsi="Garamond"/>
          <w:lang w:val="en-US"/>
        </w:rPr>
        <w:t>.</w:t>
      </w:r>
      <w:r w:rsidRPr="00A64A5B">
        <w:rPr>
          <w:rFonts w:ascii="Garamond" w:hAnsi="Garamond"/>
          <w:lang w:val="en-US"/>
        </w:rPr>
        <w:t xml:space="preserve"> </w:t>
      </w:r>
      <w:r>
        <w:rPr>
          <w:rFonts w:ascii="Garamond" w:hAnsi="Garamond"/>
          <w:lang w:val="en-US"/>
        </w:rPr>
        <w:t>It will be necessary</w:t>
      </w:r>
      <w:r w:rsidRPr="00F10276">
        <w:rPr>
          <w:rFonts w:ascii="Garamond" w:hAnsi="Garamond"/>
          <w:lang w:val="en-US"/>
        </w:rPr>
        <w:t xml:space="preserve"> </w:t>
      </w:r>
      <w:r>
        <w:rPr>
          <w:rFonts w:ascii="Garamond" w:hAnsi="Garamond"/>
          <w:lang w:val="en-US"/>
        </w:rPr>
        <w:t xml:space="preserve">to establish / strengthen </w:t>
      </w:r>
      <w:r w:rsidRPr="00F10276">
        <w:rPr>
          <w:rFonts w:ascii="Garamond" w:hAnsi="Garamond"/>
          <w:lang w:val="en-US"/>
        </w:rPr>
        <w:t>explicit institutional links between sustainable development strategies and supporting processes at all Government levels</w:t>
      </w:r>
      <w:r>
        <w:rPr>
          <w:rFonts w:ascii="Garamond" w:hAnsi="Garamond"/>
          <w:lang w:val="en-US"/>
        </w:rPr>
        <w:t>.</w:t>
      </w:r>
      <w:r w:rsidRPr="00F10276">
        <w:rPr>
          <w:rFonts w:ascii="Garamond" w:hAnsi="Garamond"/>
          <w:lang w:val="en-US"/>
        </w:rPr>
        <w:t xml:space="preserve"> </w:t>
      </w:r>
    </w:p>
    <w:p w14:paraId="6B660A9C" w14:textId="77777777" w:rsidR="00A64A5B" w:rsidRPr="001B3D1E" w:rsidRDefault="00A64A5B" w:rsidP="007810DB">
      <w:pPr>
        <w:pStyle w:val="ListParagraph"/>
        <w:numPr>
          <w:ilvl w:val="0"/>
          <w:numId w:val="1"/>
        </w:numPr>
        <w:spacing w:before="120"/>
        <w:contextualSpacing w:val="0"/>
        <w:jc w:val="both"/>
        <w:rPr>
          <w:rFonts w:ascii="Garamond" w:hAnsi="Garamond"/>
        </w:rPr>
      </w:pPr>
      <w:r w:rsidRPr="00F10276">
        <w:rPr>
          <w:rFonts w:ascii="Garamond" w:hAnsi="Garamond"/>
          <w:lang w:val="en-US"/>
        </w:rPr>
        <w:lastRenderedPageBreak/>
        <w:t xml:space="preserve">Financial and capacity support to local authorities to integrate sustainability criteria and agenda into their work using existing mechanisms such as the Sam Sang directive </w:t>
      </w:r>
    </w:p>
    <w:p w14:paraId="44B1E0B5" w14:textId="77777777" w:rsidR="00A64A5B" w:rsidRPr="001B3D1E" w:rsidRDefault="00A64A5B" w:rsidP="007810DB">
      <w:pPr>
        <w:pStyle w:val="ListParagraph"/>
        <w:spacing w:before="120"/>
        <w:contextualSpacing w:val="0"/>
        <w:jc w:val="both"/>
        <w:rPr>
          <w:rFonts w:ascii="Garamond" w:hAnsi="Garamond"/>
          <w:lang w:val="en-AU"/>
        </w:rPr>
      </w:pPr>
    </w:p>
    <w:p w14:paraId="77065817" w14:textId="77777777" w:rsidR="007944E7" w:rsidRPr="00A64A5B" w:rsidRDefault="007944E7" w:rsidP="007810DB">
      <w:pPr>
        <w:spacing w:before="120"/>
        <w:jc w:val="both"/>
        <w:rPr>
          <w:rFonts w:ascii="Garamond" w:hAnsi="Garamond"/>
          <w:b/>
        </w:rPr>
      </w:pPr>
      <w:r w:rsidRPr="00A64A5B">
        <w:rPr>
          <w:rFonts w:ascii="Garamond" w:hAnsi="Garamond"/>
          <w:b/>
          <w:u w:val="single"/>
        </w:rPr>
        <w:t>Data and statistics</w:t>
      </w:r>
    </w:p>
    <w:p w14:paraId="496E707A" w14:textId="77777777" w:rsidR="00A64A5B" w:rsidRPr="001B3D1E" w:rsidRDefault="007944E7" w:rsidP="007810DB">
      <w:pPr>
        <w:pStyle w:val="ListParagraph"/>
        <w:numPr>
          <w:ilvl w:val="0"/>
          <w:numId w:val="1"/>
        </w:numPr>
        <w:spacing w:before="120"/>
        <w:contextualSpacing w:val="0"/>
        <w:jc w:val="both"/>
        <w:rPr>
          <w:rFonts w:ascii="Garamond" w:hAnsi="Garamond"/>
        </w:rPr>
      </w:pPr>
      <w:r w:rsidRPr="007944E7">
        <w:rPr>
          <w:rFonts w:ascii="Garamond" w:hAnsi="Garamond"/>
        </w:rPr>
        <w:t xml:space="preserve">Mapping out the next steps to the 2018 </w:t>
      </w:r>
      <w:r w:rsidR="00A64A5B">
        <w:rPr>
          <w:rFonts w:ascii="Garamond" w:hAnsi="Garamond"/>
        </w:rPr>
        <w:t>Voluntary National SDG Report - h</w:t>
      </w:r>
      <w:proofErr w:type="spellStart"/>
      <w:r w:rsidR="00A64A5B" w:rsidRPr="00734BF7">
        <w:rPr>
          <w:rFonts w:ascii="Garamond" w:hAnsi="Garamond"/>
          <w:lang w:val="en-US"/>
        </w:rPr>
        <w:t>igh</w:t>
      </w:r>
      <w:proofErr w:type="spellEnd"/>
      <w:r w:rsidR="00A64A5B" w:rsidRPr="00734BF7">
        <w:rPr>
          <w:rFonts w:ascii="Garamond" w:hAnsi="Garamond"/>
          <w:lang w:val="en-US"/>
        </w:rPr>
        <w:t xml:space="preserve"> quality, disaggregated data is essential to ensure equitable progress against goals and targets</w:t>
      </w:r>
      <w:r w:rsidR="00A64A5B">
        <w:rPr>
          <w:rFonts w:ascii="Garamond" w:hAnsi="Garamond"/>
          <w:lang w:val="en-US"/>
        </w:rPr>
        <w:t xml:space="preserve"> </w:t>
      </w:r>
    </w:p>
    <w:p w14:paraId="2CDDD78E" w14:textId="77777777" w:rsidR="007944E7" w:rsidRDefault="007944E7" w:rsidP="007810DB">
      <w:pPr>
        <w:pStyle w:val="ListParagraph"/>
        <w:numPr>
          <w:ilvl w:val="0"/>
          <w:numId w:val="21"/>
        </w:numPr>
        <w:spacing w:before="120"/>
        <w:contextualSpacing w:val="0"/>
        <w:jc w:val="both"/>
        <w:rPr>
          <w:rFonts w:ascii="Garamond" w:hAnsi="Garamond"/>
        </w:rPr>
      </w:pPr>
      <w:r>
        <w:rPr>
          <w:rFonts w:ascii="Garamond" w:hAnsi="Garamond"/>
        </w:rPr>
        <w:t>I</w:t>
      </w:r>
      <w:r w:rsidRPr="007944E7">
        <w:rPr>
          <w:rFonts w:ascii="Garamond" w:hAnsi="Garamond"/>
        </w:rPr>
        <w:t xml:space="preserve">dentification of and response to the most urgent data gaps; </w:t>
      </w:r>
    </w:p>
    <w:p w14:paraId="55A33741" w14:textId="77777777" w:rsidR="00A64A5B" w:rsidRDefault="00A64A5B" w:rsidP="007810DB">
      <w:pPr>
        <w:pStyle w:val="ListParagraph"/>
        <w:numPr>
          <w:ilvl w:val="0"/>
          <w:numId w:val="21"/>
        </w:numPr>
        <w:spacing w:before="120"/>
        <w:contextualSpacing w:val="0"/>
        <w:jc w:val="both"/>
        <w:rPr>
          <w:rFonts w:ascii="Garamond" w:hAnsi="Garamond"/>
          <w:lang w:val="en-AU"/>
        </w:rPr>
      </w:pPr>
      <w:r>
        <w:rPr>
          <w:rFonts w:ascii="Garamond" w:hAnsi="Garamond"/>
          <w:lang w:val="en-AU"/>
        </w:rPr>
        <w:t>Standardized construction (Standardization) of national indicators and data collection to ensure proper assessment of results and outcomes (rather different methodologies and processes)</w:t>
      </w:r>
    </w:p>
    <w:p w14:paraId="718B9C31" w14:textId="77777777" w:rsidR="007944E7" w:rsidRPr="007944E7" w:rsidRDefault="007944E7" w:rsidP="007810DB">
      <w:pPr>
        <w:pStyle w:val="ListParagraph"/>
        <w:numPr>
          <w:ilvl w:val="0"/>
          <w:numId w:val="21"/>
        </w:numPr>
        <w:spacing w:before="120"/>
        <w:contextualSpacing w:val="0"/>
        <w:jc w:val="both"/>
        <w:rPr>
          <w:rFonts w:ascii="Garamond" w:hAnsi="Garamond"/>
        </w:rPr>
      </w:pPr>
      <w:r>
        <w:rPr>
          <w:rFonts w:ascii="Garamond" w:hAnsi="Garamond"/>
        </w:rPr>
        <w:t>S</w:t>
      </w:r>
      <w:r w:rsidRPr="007944E7">
        <w:rPr>
          <w:rFonts w:ascii="Garamond" w:hAnsi="Garamond"/>
        </w:rPr>
        <w:t>trengthen</w:t>
      </w:r>
      <w:r w:rsidR="00A64A5B">
        <w:rPr>
          <w:rFonts w:ascii="Garamond" w:hAnsi="Garamond"/>
        </w:rPr>
        <w:t>ing country statistical systems;</w:t>
      </w:r>
    </w:p>
    <w:p w14:paraId="13F3ED01" w14:textId="77777777" w:rsidR="007944E7" w:rsidRDefault="007944E7" w:rsidP="007810DB">
      <w:pPr>
        <w:pStyle w:val="ListParagraph"/>
        <w:numPr>
          <w:ilvl w:val="0"/>
          <w:numId w:val="21"/>
        </w:numPr>
        <w:spacing w:before="120"/>
        <w:contextualSpacing w:val="0"/>
        <w:jc w:val="both"/>
        <w:rPr>
          <w:rFonts w:ascii="Garamond" w:hAnsi="Garamond"/>
        </w:rPr>
      </w:pPr>
      <w:r w:rsidRPr="007944E7">
        <w:rPr>
          <w:rFonts w:ascii="Garamond" w:hAnsi="Garamond"/>
        </w:rPr>
        <w:t xml:space="preserve">Legal and policy frameworks for statistics should form an enabling environment for SDG monitoring and assessment. These include the Statistics Law, Five Year Statistical Development Plans and the National Statistical Development Strategy 2010-2020. </w:t>
      </w:r>
    </w:p>
    <w:p w14:paraId="0FD7F3BE" w14:textId="77777777" w:rsidR="007944E7" w:rsidRDefault="007944E7" w:rsidP="007810DB">
      <w:pPr>
        <w:pStyle w:val="ListParagraph"/>
        <w:numPr>
          <w:ilvl w:val="0"/>
          <w:numId w:val="21"/>
        </w:numPr>
        <w:spacing w:before="120"/>
        <w:contextualSpacing w:val="0"/>
        <w:jc w:val="both"/>
        <w:rPr>
          <w:rFonts w:ascii="Garamond" w:hAnsi="Garamond"/>
        </w:rPr>
      </w:pPr>
      <w:r w:rsidRPr="007944E7">
        <w:rPr>
          <w:rFonts w:ascii="Garamond" w:hAnsi="Garamond"/>
        </w:rPr>
        <w:t xml:space="preserve">Lao Statistics Bureau’s priorities for strengthening national statistical systems are (i) an Action Plan for tracking the SDGs, (ii) capacity building, and (iii) assessment and improvement of data quality. The Lao Statistics Bureau will develop a focused and costed plan for monitoring the SDGs. While surveys and censuses provide important indicators, administrative data should be strengthened. </w:t>
      </w:r>
    </w:p>
    <w:p w14:paraId="6AAE7239" w14:textId="77777777" w:rsidR="00A64A5B" w:rsidRPr="00A64A5B" w:rsidRDefault="00A64A5B" w:rsidP="007810DB">
      <w:pPr>
        <w:pStyle w:val="ListParagraph"/>
        <w:numPr>
          <w:ilvl w:val="0"/>
          <w:numId w:val="21"/>
        </w:numPr>
        <w:spacing w:before="120"/>
        <w:contextualSpacing w:val="0"/>
        <w:jc w:val="both"/>
        <w:rPr>
          <w:rFonts w:ascii="Garamond" w:hAnsi="Garamond"/>
        </w:rPr>
      </w:pPr>
      <w:r w:rsidRPr="00734BF7">
        <w:rPr>
          <w:rFonts w:ascii="Garamond" w:hAnsi="Garamond"/>
          <w:lang w:val="en-US"/>
        </w:rPr>
        <w:t>Data will only drive policy and decision-making if it is timely</w:t>
      </w:r>
      <w:r>
        <w:rPr>
          <w:rFonts w:ascii="Garamond" w:hAnsi="Garamond"/>
          <w:lang w:val="en-US"/>
        </w:rPr>
        <w:t>.</w:t>
      </w:r>
    </w:p>
    <w:p w14:paraId="4160E95F" w14:textId="77777777" w:rsidR="00A64A5B" w:rsidRPr="00F10276" w:rsidRDefault="00A64A5B" w:rsidP="007810DB">
      <w:pPr>
        <w:pStyle w:val="ListParagraph"/>
        <w:numPr>
          <w:ilvl w:val="0"/>
          <w:numId w:val="21"/>
        </w:numPr>
        <w:spacing w:before="120"/>
        <w:contextualSpacing w:val="0"/>
        <w:jc w:val="both"/>
        <w:rPr>
          <w:rFonts w:ascii="Garamond" w:hAnsi="Garamond"/>
        </w:rPr>
      </w:pPr>
      <w:r>
        <w:rPr>
          <w:rFonts w:ascii="Garamond" w:hAnsi="Garamond"/>
          <w:lang w:val="en-US"/>
        </w:rPr>
        <w:t>Capitalize on the data revolution.</w:t>
      </w:r>
    </w:p>
    <w:p w14:paraId="3DE5B43C" w14:textId="77777777" w:rsidR="007944E7" w:rsidRPr="007944E7" w:rsidRDefault="007944E7" w:rsidP="007810DB">
      <w:pPr>
        <w:pStyle w:val="ListParagraph"/>
        <w:spacing w:before="120"/>
        <w:ind w:left="360"/>
        <w:contextualSpacing w:val="0"/>
        <w:jc w:val="both"/>
        <w:rPr>
          <w:rFonts w:ascii="Garamond" w:hAnsi="Garamond"/>
        </w:rPr>
      </w:pPr>
    </w:p>
    <w:p w14:paraId="304029A8" w14:textId="77777777" w:rsidR="007944E7" w:rsidRPr="00A64A5B" w:rsidRDefault="0084162B" w:rsidP="007810DB">
      <w:pPr>
        <w:spacing w:before="120"/>
        <w:jc w:val="both"/>
        <w:rPr>
          <w:rFonts w:ascii="Garamond" w:hAnsi="Garamond"/>
          <w:b/>
        </w:rPr>
      </w:pPr>
      <w:r w:rsidRPr="00A64A5B">
        <w:rPr>
          <w:rFonts w:ascii="Garamond" w:hAnsi="Garamond"/>
          <w:b/>
          <w:u w:val="single"/>
        </w:rPr>
        <w:t>Integrated Financing</w:t>
      </w:r>
    </w:p>
    <w:p w14:paraId="288ACCED" w14:textId="77777777" w:rsidR="007944E7" w:rsidRDefault="007944E7" w:rsidP="007810DB">
      <w:pPr>
        <w:pStyle w:val="ListParagraph"/>
        <w:numPr>
          <w:ilvl w:val="0"/>
          <w:numId w:val="21"/>
        </w:numPr>
        <w:spacing w:before="120"/>
        <w:contextualSpacing w:val="0"/>
        <w:jc w:val="both"/>
        <w:rPr>
          <w:rFonts w:ascii="Garamond" w:hAnsi="Garamond"/>
        </w:rPr>
      </w:pPr>
      <w:r w:rsidRPr="007944E7">
        <w:rPr>
          <w:rFonts w:ascii="Garamond" w:hAnsi="Garamond"/>
        </w:rPr>
        <w:t>Using the Agenda 2030 as entry point, reinforce the links between national budget and natio</w:t>
      </w:r>
      <w:r>
        <w:rPr>
          <w:rFonts w:ascii="Garamond" w:hAnsi="Garamond"/>
        </w:rPr>
        <w:t xml:space="preserve">nal planning; </w:t>
      </w:r>
    </w:p>
    <w:p w14:paraId="6FE47118" w14:textId="77777777" w:rsidR="007944E7" w:rsidRDefault="007944E7" w:rsidP="007810DB">
      <w:pPr>
        <w:pStyle w:val="ListParagraph"/>
        <w:numPr>
          <w:ilvl w:val="0"/>
          <w:numId w:val="21"/>
        </w:numPr>
        <w:spacing w:before="120"/>
        <w:contextualSpacing w:val="0"/>
        <w:jc w:val="both"/>
        <w:rPr>
          <w:rFonts w:ascii="Garamond" w:hAnsi="Garamond"/>
        </w:rPr>
      </w:pPr>
      <w:r>
        <w:rPr>
          <w:rFonts w:ascii="Garamond" w:hAnsi="Garamond"/>
        </w:rPr>
        <w:t>E</w:t>
      </w:r>
      <w:r w:rsidRPr="007944E7">
        <w:rPr>
          <w:rFonts w:ascii="Garamond" w:hAnsi="Garamond"/>
        </w:rPr>
        <w:t xml:space="preserve">nsure better alignment of international development cooperation; </w:t>
      </w:r>
    </w:p>
    <w:p w14:paraId="29D38D1F" w14:textId="77777777" w:rsidR="007944E7" w:rsidRDefault="007944E7" w:rsidP="007810DB">
      <w:pPr>
        <w:pStyle w:val="ListParagraph"/>
        <w:numPr>
          <w:ilvl w:val="0"/>
          <w:numId w:val="21"/>
        </w:numPr>
        <w:spacing w:before="120"/>
        <w:contextualSpacing w:val="0"/>
        <w:jc w:val="both"/>
        <w:rPr>
          <w:rFonts w:ascii="Garamond" w:hAnsi="Garamond"/>
        </w:rPr>
      </w:pPr>
      <w:r>
        <w:rPr>
          <w:rFonts w:ascii="Garamond" w:hAnsi="Garamond"/>
        </w:rPr>
        <w:t>E</w:t>
      </w:r>
      <w:r w:rsidRPr="007944E7">
        <w:rPr>
          <w:rFonts w:ascii="Garamond" w:hAnsi="Garamond"/>
        </w:rPr>
        <w:t xml:space="preserve">mpower the private sector to participate more fully in the sustainable development agenda. </w:t>
      </w:r>
    </w:p>
    <w:p w14:paraId="33D9AB37" w14:textId="77777777" w:rsidR="0084162B" w:rsidRPr="0084162B" w:rsidRDefault="0084162B" w:rsidP="007810DB">
      <w:pPr>
        <w:pStyle w:val="ListParagraph"/>
        <w:numPr>
          <w:ilvl w:val="0"/>
          <w:numId w:val="21"/>
        </w:numPr>
        <w:spacing w:before="120"/>
        <w:contextualSpacing w:val="0"/>
        <w:jc w:val="both"/>
        <w:rPr>
          <w:rFonts w:ascii="Garamond" w:hAnsi="Garamond"/>
        </w:rPr>
      </w:pPr>
      <w:r w:rsidRPr="0084162B">
        <w:rPr>
          <w:rFonts w:ascii="Garamond" w:hAnsi="Garamond"/>
        </w:rPr>
        <w:t xml:space="preserve">Develop and adapt SDG financing strategies to the country context, following recommendations in Lao PDR’s Development Finance and Aid Assessment (DFAA). The DFAA provides useful evidence and analysis about types and sources of finance in, and to, Lao PDR. It should be used to develop strategies and make decisions about which types of finance are best suited for which type of investments in the context of the SDGs. The Government and its partners will need to tap into new forms of finance, and use existing financial flows as effectively as possible. Transparency on financing and revenues should be increased. </w:t>
      </w:r>
    </w:p>
    <w:p w14:paraId="408A255D" w14:textId="77777777" w:rsidR="0084162B" w:rsidRPr="0084162B" w:rsidRDefault="0084162B" w:rsidP="007810DB">
      <w:pPr>
        <w:pStyle w:val="ListParagraph"/>
        <w:numPr>
          <w:ilvl w:val="0"/>
          <w:numId w:val="21"/>
        </w:numPr>
        <w:spacing w:before="120"/>
        <w:contextualSpacing w:val="0"/>
        <w:jc w:val="both"/>
        <w:rPr>
          <w:rFonts w:ascii="Garamond" w:hAnsi="Garamond"/>
        </w:rPr>
      </w:pPr>
      <w:r w:rsidRPr="0084162B">
        <w:rPr>
          <w:rFonts w:ascii="Garamond" w:hAnsi="Garamond"/>
        </w:rPr>
        <w:t>Anchor financing strategies to the results and develop an Integrated National Financing Framework for Lao PDR. It is not just about what kind of finance, and how much finance may be available, but about how it can be used most effectively to achieve development results. External public financing (e.g., ODA, South-South Cooperation, Climate Change Financing) should be used in a complementary way. The use of expenditure and financial frameworks needs to be enhanced to ensure best planning of resources against results.</w:t>
      </w:r>
    </w:p>
    <w:p w14:paraId="0EC82619" w14:textId="77777777" w:rsidR="000B70E3" w:rsidRPr="000B70E3" w:rsidRDefault="007944E7" w:rsidP="007810DB">
      <w:pPr>
        <w:pStyle w:val="ListParagraph"/>
        <w:numPr>
          <w:ilvl w:val="0"/>
          <w:numId w:val="21"/>
        </w:numPr>
        <w:jc w:val="both"/>
        <w:rPr>
          <w:rFonts w:ascii="Garamond" w:hAnsi="Garamond"/>
        </w:rPr>
      </w:pPr>
      <w:r w:rsidRPr="000B70E3">
        <w:rPr>
          <w:rFonts w:ascii="Garamond" w:hAnsi="Garamond"/>
        </w:rPr>
        <w:lastRenderedPageBreak/>
        <w:t>Consider development of an Integrated Financing Framework, based on a needs assessment and costing to determine the volume of public investment required for SDG achievement.</w:t>
      </w:r>
      <w:r w:rsidR="000B70E3" w:rsidRPr="000B70E3">
        <w:t xml:space="preserve"> </w:t>
      </w:r>
    </w:p>
    <w:p w14:paraId="2F6A413C" w14:textId="77777777" w:rsidR="000B70E3" w:rsidRPr="000B70E3" w:rsidRDefault="000B70E3" w:rsidP="007810DB">
      <w:pPr>
        <w:pStyle w:val="ListParagraph"/>
        <w:numPr>
          <w:ilvl w:val="0"/>
          <w:numId w:val="21"/>
        </w:numPr>
        <w:jc w:val="both"/>
        <w:rPr>
          <w:rFonts w:ascii="Garamond" w:hAnsi="Garamond"/>
        </w:rPr>
      </w:pPr>
      <w:r w:rsidRPr="000B70E3">
        <w:rPr>
          <w:rFonts w:ascii="Garamond" w:hAnsi="Garamond"/>
        </w:rPr>
        <w:t xml:space="preserve">It is not just about what kind of finance, and how much finance may be available, but about how it can be used most effectively to achieve SDGs and development outcomes over the long run. Therefore, the use of expenditure and financial frameworks needs to be enhanced to ensure best planning of resources against results. In this regard, there is a need to think about transforming national budgeting processes to support the results-based nature of the SDGs, for instance, considering all sources of financing, enhancing domestic resource mobilization including through improvement of private sector environment, strengthening of public financial management and reform of tax and revenue collection, applying outcome-based and participatory budgeting, promoting the integration of specific issue areas into fiscal budgets. </w:t>
      </w:r>
    </w:p>
    <w:p w14:paraId="1A555E76" w14:textId="77777777" w:rsidR="0084162B" w:rsidRPr="0084162B" w:rsidRDefault="0084162B" w:rsidP="007810DB">
      <w:pPr>
        <w:pStyle w:val="ListParagraph"/>
        <w:numPr>
          <w:ilvl w:val="0"/>
          <w:numId w:val="21"/>
        </w:numPr>
        <w:spacing w:before="120"/>
        <w:contextualSpacing w:val="0"/>
        <w:jc w:val="both"/>
        <w:rPr>
          <w:rFonts w:ascii="Garamond" w:hAnsi="Garamond"/>
        </w:rPr>
      </w:pPr>
      <w:r w:rsidRPr="0084162B">
        <w:rPr>
          <w:rFonts w:ascii="Garamond" w:hAnsi="Garamond"/>
        </w:rPr>
        <w:t xml:space="preserve">Prioritize domestic resource mobilization, including tax revenue, which will be essential to mobilize the USD 27 billion required to achieve the NSEDP, as well as make </w:t>
      </w:r>
      <w:proofErr w:type="gramStart"/>
      <w:r w:rsidRPr="0084162B">
        <w:rPr>
          <w:rFonts w:ascii="Garamond" w:hAnsi="Garamond"/>
        </w:rPr>
        <w:t>significant progress</w:t>
      </w:r>
      <w:proofErr w:type="gramEnd"/>
      <w:r w:rsidRPr="0084162B">
        <w:rPr>
          <w:rFonts w:ascii="Garamond" w:hAnsi="Garamond"/>
        </w:rPr>
        <w:t xml:space="preserve"> towards the SDGs. A stable macro-economic environment and strengthening of Public </w:t>
      </w:r>
      <w:proofErr w:type="gramStart"/>
      <w:r w:rsidRPr="0084162B">
        <w:rPr>
          <w:rFonts w:ascii="Garamond" w:hAnsi="Garamond"/>
        </w:rPr>
        <w:t>Financial Management</w:t>
      </w:r>
      <w:proofErr w:type="gramEnd"/>
      <w:r w:rsidRPr="0084162B">
        <w:rPr>
          <w:rFonts w:ascii="Garamond" w:hAnsi="Garamond"/>
        </w:rPr>
        <w:t>, with credible budgets that can be executed, are important prerequisites.</w:t>
      </w:r>
    </w:p>
    <w:p w14:paraId="4D3C0838" w14:textId="241B9999" w:rsidR="00A64A5B" w:rsidRDefault="0084162B" w:rsidP="007810DB">
      <w:pPr>
        <w:pStyle w:val="ListParagraph"/>
        <w:numPr>
          <w:ilvl w:val="0"/>
          <w:numId w:val="21"/>
        </w:numPr>
        <w:spacing w:before="120"/>
        <w:contextualSpacing w:val="0"/>
        <w:jc w:val="both"/>
        <w:rPr>
          <w:rFonts w:ascii="Garamond" w:hAnsi="Garamond"/>
        </w:rPr>
      </w:pPr>
      <w:r w:rsidRPr="0084162B">
        <w:rPr>
          <w:rFonts w:ascii="Garamond" w:hAnsi="Garamond"/>
        </w:rPr>
        <w:t xml:space="preserve">Make financing for SDGs/ NSEDP a regular part of the Round Table dialogue. It is important to have strong links between discussion on </w:t>
      </w:r>
      <w:proofErr w:type="gramStart"/>
      <w:r w:rsidRPr="0084162B">
        <w:rPr>
          <w:rFonts w:ascii="Garamond" w:hAnsi="Garamond"/>
        </w:rPr>
        <w:t>different types</w:t>
      </w:r>
      <w:proofErr w:type="gramEnd"/>
      <w:r w:rsidRPr="0084162B">
        <w:rPr>
          <w:rFonts w:ascii="Garamond" w:hAnsi="Garamond"/>
        </w:rPr>
        <w:t xml:space="preserve"> of partnerships, and discussions on different types of finance. Having an overview of the overall resource envelope and the characteristics of different flows is crucial for formulating long-term strategies on the best and most catalytic use of ODA and other types of international public finance.</w:t>
      </w:r>
    </w:p>
    <w:p w14:paraId="51E0395B" w14:textId="77777777" w:rsidR="006A1522" w:rsidRPr="006A1522" w:rsidRDefault="006A1522" w:rsidP="007810DB">
      <w:pPr>
        <w:pStyle w:val="ListParagraph"/>
        <w:spacing w:before="120"/>
        <w:contextualSpacing w:val="0"/>
        <w:jc w:val="both"/>
        <w:rPr>
          <w:rFonts w:ascii="Garamond" w:hAnsi="Garamond"/>
        </w:rPr>
      </w:pPr>
    </w:p>
    <w:p w14:paraId="13141EC5" w14:textId="77777777" w:rsidR="00A64A5B" w:rsidRPr="00A64A5B" w:rsidRDefault="00A64A5B" w:rsidP="007810DB">
      <w:pPr>
        <w:spacing w:before="120"/>
        <w:jc w:val="both"/>
        <w:rPr>
          <w:rFonts w:ascii="Garamond" w:hAnsi="Garamond"/>
          <w:b/>
          <w:u w:val="single"/>
        </w:rPr>
      </w:pPr>
      <w:r w:rsidRPr="00A64A5B">
        <w:rPr>
          <w:rFonts w:ascii="Garamond" w:hAnsi="Garamond"/>
          <w:b/>
          <w:u w:val="single"/>
        </w:rPr>
        <w:t>Partnerships with Private Sector</w:t>
      </w:r>
    </w:p>
    <w:p w14:paraId="05ED178E" w14:textId="77777777" w:rsidR="00A64A5B" w:rsidRPr="00A64A5B" w:rsidRDefault="00A64A5B" w:rsidP="007810DB">
      <w:pPr>
        <w:pStyle w:val="ListParagraph"/>
        <w:numPr>
          <w:ilvl w:val="0"/>
          <w:numId w:val="21"/>
        </w:numPr>
        <w:spacing w:before="120"/>
        <w:contextualSpacing w:val="0"/>
        <w:jc w:val="both"/>
        <w:rPr>
          <w:rFonts w:ascii="Garamond" w:hAnsi="Garamond"/>
          <w:lang w:val="en-SG"/>
        </w:rPr>
      </w:pPr>
      <w:r w:rsidRPr="00A64A5B">
        <w:rPr>
          <w:rFonts w:ascii="Garamond" w:hAnsi="Garamond"/>
          <w:lang w:val="en-SG"/>
        </w:rPr>
        <w:t xml:space="preserve">Prioritize measures that ensure macroeconomic stability. The NSEDP has a financing gap that is expected to be filled by investments and loans. This will only happen if Lao PDR has macroeconomic stability and offers a safe place for investment.  </w:t>
      </w:r>
    </w:p>
    <w:p w14:paraId="73AD4799" w14:textId="77777777" w:rsidR="00A64A5B" w:rsidRPr="00A64A5B" w:rsidRDefault="00A64A5B" w:rsidP="007810DB">
      <w:pPr>
        <w:pStyle w:val="ListParagraph"/>
        <w:numPr>
          <w:ilvl w:val="0"/>
          <w:numId w:val="21"/>
        </w:numPr>
        <w:spacing w:before="120"/>
        <w:contextualSpacing w:val="0"/>
        <w:jc w:val="both"/>
        <w:rPr>
          <w:rFonts w:ascii="Garamond" w:hAnsi="Garamond"/>
          <w:lang w:val="en-SG"/>
        </w:rPr>
      </w:pPr>
      <w:r w:rsidRPr="00A64A5B">
        <w:rPr>
          <w:rFonts w:ascii="Garamond" w:hAnsi="Garamond"/>
          <w:lang w:val="en-SG"/>
        </w:rPr>
        <w:t>Improve the business environment in line with WTO and ASEAN.</w:t>
      </w:r>
    </w:p>
    <w:p w14:paraId="59A0AE71" w14:textId="77777777" w:rsidR="00A64A5B" w:rsidRPr="00A64A5B" w:rsidRDefault="00A64A5B" w:rsidP="007810DB">
      <w:pPr>
        <w:pStyle w:val="ListParagraph"/>
        <w:numPr>
          <w:ilvl w:val="0"/>
          <w:numId w:val="21"/>
        </w:numPr>
        <w:spacing w:before="120"/>
        <w:contextualSpacing w:val="0"/>
        <w:jc w:val="both"/>
        <w:rPr>
          <w:rFonts w:ascii="Garamond" w:hAnsi="Garamond"/>
          <w:lang w:val="en-SG"/>
        </w:rPr>
      </w:pPr>
      <w:r w:rsidRPr="00A64A5B">
        <w:rPr>
          <w:rFonts w:ascii="Garamond" w:hAnsi="Garamond"/>
          <w:lang w:val="en-SG"/>
        </w:rPr>
        <w:t>Strengthen private sector participation. Improving the business environment needs to be based on rule or law and international commitments, including the ILO conventions. Stability of Lao PDR is major asset to attract investments.</w:t>
      </w:r>
    </w:p>
    <w:p w14:paraId="04511A9E" w14:textId="77777777" w:rsidR="00A64A5B" w:rsidRPr="00A64A5B" w:rsidRDefault="00A64A5B" w:rsidP="007810DB">
      <w:pPr>
        <w:pStyle w:val="ListParagraph"/>
        <w:numPr>
          <w:ilvl w:val="0"/>
          <w:numId w:val="21"/>
        </w:numPr>
        <w:spacing w:before="120"/>
        <w:contextualSpacing w:val="0"/>
        <w:jc w:val="both"/>
        <w:rPr>
          <w:rFonts w:ascii="Garamond" w:hAnsi="Garamond"/>
          <w:lang w:val="en-SG"/>
        </w:rPr>
      </w:pPr>
      <w:r w:rsidRPr="00A64A5B">
        <w:rPr>
          <w:rFonts w:ascii="Garamond" w:hAnsi="Garamond"/>
          <w:lang w:val="en-SG"/>
        </w:rPr>
        <w:t xml:space="preserve">Accelerate measures to market Lao PDR as a place for investment and actively search for investors from abroad. These could use Lao PDR and its Special Economic Zones as hubs to access ASEAN markets. The Lao Chambers of Commerce, the Ministry of Planning and Investment, and the Ministry of Industry and Commerce should cooperate in marketing Lao PDR to potential investors. </w:t>
      </w:r>
    </w:p>
    <w:p w14:paraId="3676D2A6" w14:textId="77777777" w:rsidR="00A64A5B" w:rsidRPr="00A64A5B" w:rsidRDefault="00A64A5B" w:rsidP="007810DB">
      <w:pPr>
        <w:pStyle w:val="ListParagraph"/>
        <w:numPr>
          <w:ilvl w:val="0"/>
          <w:numId w:val="21"/>
        </w:numPr>
        <w:spacing w:before="120"/>
        <w:contextualSpacing w:val="0"/>
        <w:jc w:val="both"/>
        <w:rPr>
          <w:rFonts w:ascii="Garamond" w:hAnsi="Garamond"/>
          <w:lang w:val="en-SG"/>
        </w:rPr>
      </w:pPr>
      <w:r w:rsidRPr="00A64A5B">
        <w:rPr>
          <w:rFonts w:ascii="Garamond" w:hAnsi="Garamond"/>
          <w:lang w:val="en-SG"/>
        </w:rPr>
        <w:t>Link the Round Table Process and the Trade Sector Working Group to the Lao Business Forum.</w:t>
      </w:r>
    </w:p>
    <w:p w14:paraId="077C0D70" w14:textId="77777777" w:rsidR="00A64A5B" w:rsidRPr="00A64A5B" w:rsidRDefault="00A64A5B" w:rsidP="007810DB">
      <w:pPr>
        <w:spacing w:before="120"/>
        <w:jc w:val="both"/>
        <w:rPr>
          <w:rFonts w:ascii="Garamond" w:hAnsi="Garamond"/>
        </w:rPr>
      </w:pPr>
    </w:p>
    <w:p w14:paraId="3D1C4114" w14:textId="77777777" w:rsidR="0084162B" w:rsidRPr="00A64A5B" w:rsidRDefault="0084162B" w:rsidP="007810DB">
      <w:pPr>
        <w:spacing w:before="120"/>
        <w:jc w:val="both"/>
        <w:rPr>
          <w:rFonts w:ascii="Garamond" w:hAnsi="Garamond"/>
          <w:b/>
          <w:u w:val="single"/>
        </w:rPr>
      </w:pPr>
      <w:r w:rsidRPr="00A64A5B">
        <w:rPr>
          <w:rFonts w:ascii="Garamond" w:hAnsi="Garamond"/>
          <w:b/>
          <w:u w:val="single"/>
        </w:rPr>
        <w:t>Partnerships with civil society</w:t>
      </w:r>
      <w:r w:rsidR="00A64A5B" w:rsidRPr="00A64A5B">
        <w:rPr>
          <w:rFonts w:ascii="Garamond" w:hAnsi="Garamond"/>
          <w:b/>
          <w:u w:val="single"/>
        </w:rPr>
        <w:t xml:space="preserve"> and citizens</w:t>
      </w:r>
    </w:p>
    <w:p w14:paraId="7FF9695D" w14:textId="77777777" w:rsidR="00A64A5B" w:rsidRPr="00A64A5B" w:rsidRDefault="00A64A5B" w:rsidP="007810DB">
      <w:pPr>
        <w:pStyle w:val="ListParagraph"/>
        <w:numPr>
          <w:ilvl w:val="0"/>
          <w:numId w:val="21"/>
        </w:numPr>
        <w:spacing w:before="120"/>
        <w:contextualSpacing w:val="0"/>
        <w:jc w:val="both"/>
        <w:rPr>
          <w:rFonts w:ascii="Garamond" w:hAnsi="Garamond"/>
          <w:lang w:val="en-SG"/>
        </w:rPr>
      </w:pPr>
      <w:r w:rsidRPr="00A64A5B">
        <w:rPr>
          <w:rFonts w:ascii="Garamond" w:hAnsi="Garamond"/>
          <w:lang w:val="en-SG"/>
        </w:rPr>
        <w:t xml:space="preserve">Translate SDGs into province, district, and local context, and ensure convergence on the same districts and villages through effective horizontal and vertical coordination. Build capacity at province, district and village level to understand and implement SDGs. Engagement of Lao citizens and civil society will </w:t>
      </w:r>
      <w:r>
        <w:rPr>
          <w:rFonts w:ascii="Garamond" w:hAnsi="Garamond"/>
          <w:lang w:val="en-SG"/>
        </w:rPr>
        <w:t xml:space="preserve">help </w:t>
      </w:r>
      <w:r w:rsidRPr="00A64A5B">
        <w:rPr>
          <w:rFonts w:ascii="Garamond" w:hAnsi="Garamond"/>
          <w:lang w:val="en-SG"/>
        </w:rPr>
        <w:t>ensure no one is left behind.</w:t>
      </w:r>
    </w:p>
    <w:p w14:paraId="1E4C1178" w14:textId="77777777" w:rsidR="00A64A5B" w:rsidRPr="00A64A5B" w:rsidRDefault="00A64A5B" w:rsidP="007810DB">
      <w:pPr>
        <w:pStyle w:val="OrangeBullet"/>
        <w:numPr>
          <w:ilvl w:val="0"/>
          <w:numId w:val="21"/>
        </w:numPr>
        <w:spacing w:before="120"/>
        <w:contextualSpacing w:val="0"/>
        <w:jc w:val="both"/>
        <w:rPr>
          <w:rFonts w:ascii="Garamond" w:hAnsi="Garamond" w:cstheme="minorBidi"/>
          <w:sz w:val="24"/>
          <w:szCs w:val="24"/>
        </w:rPr>
      </w:pPr>
      <w:r w:rsidRPr="00A64A5B">
        <w:rPr>
          <w:rFonts w:ascii="Garamond" w:hAnsi="Garamond" w:cstheme="minorBidi"/>
          <w:sz w:val="24"/>
          <w:szCs w:val="24"/>
        </w:rPr>
        <w:lastRenderedPageBreak/>
        <w:t>Promote participation at the village level and actively involve people in the SDG mobilization process. People need to be engaged as partners. Rather than being done to people, or for people, development needs to take place with people, involving people at every stage. The Lao citizens have the best sense of what their needs are, have resources to help achieve the SDGs, and can help monitor progress.</w:t>
      </w:r>
    </w:p>
    <w:p w14:paraId="6746E5A9" w14:textId="77777777" w:rsidR="00A64A5B" w:rsidRDefault="00A64A5B" w:rsidP="007810DB">
      <w:pPr>
        <w:pStyle w:val="ListParagraph"/>
        <w:numPr>
          <w:ilvl w:val="0"/>
          <w:numId w:val="21"/>
        </w:numPr>
        <w:spacing w:before="120"/>
        <w:contextualSpacing w:val="0"/>
        <w:jc w:val="both"/>
        <w:rPr>
          <w:rFonts w:ascii="Garamond" w:hAnsi="Garamond"/>
          <w:lang w:val="en-SG"/>
        </w:rPr>
      </w:pPr>
      <w:r w:rsidRPr="00A64A5B">
        <w:rPr>
          <w:rFonts w:ascii="Garamond" w:hAnsi="Garamond"/>
          <w:lang w:val="en-SG"/>
        </w:rPr>
        <w:t xml:space="preserve">Continue to include civil society representatives in consultations and institutional arrangements for SDG implementation and monitoring. </w:t>
      </w:r>
    </w:p>
    <w:p w14:paraId="5C7FE13D" w14:textId="77777777" w:rsidR="007810DB" w:rsidRDefault="007810DB" w:rsidP="007810DB">
      <w:pPr>
        <w:spacing w:before="120"/>
        <w:jc w:val="both"/>
        <w:rPr>
          <w:rFonts w:ascii="Garamond" w:hAnsi="Garamond"/>
          <w:b/>
          <w:u w:val="single"/>
        </w:rPr>
      </w:pPr>
    </w:p>
    <w:p w14:paraId="25E55FA9" w14:textId="77777777" w:rsidR="00A64A5B" w:rsidRPr="00A64A5B" w:rsidRDefault="00A64A5B" w:rsidP="007810DB">
      <w:pPr>
        <w:spacing w:before="120"/>
        <w:jc w:val="both"/>
        <w:rPr>
          <w:rFonts w:ascii="Garamond" w:hAnsi="Garamond"/>
          <w:b/>
        </w:rPr>
      </w:pPr>
      <w:r w:rsidRPr="00A64A5B">
        <w:rPr>
          <w:rFonts w:ascii="Garamond" w:hAnsi="Garamond"/>
          <w:b/>
          <w:u w:val="single"/>
        </w:rPr>
        <w:t>Advocacy and awareness-raising</w:t>
      </w:r>
    </w:p>
    <w:p w14:paraId="6B939302" w14:textId="77777777" w:rsidR="000B70E3" w:rsidRDefault="000B70E3" w:rsidP="007810DB">
      <w:pPr>
        <w:pStyle w:val="ListParagraph"/>
        <w:numPr>
          <w:ilvl w:val="0"/>
          <w:numId w:val="21"/>
        </w:numPr>
        <w:spacing w:before="120"/>
        <w:contextualSpacing w:val="0"/>
        <w:jc w:val="both"/>
        <w:rPr>
          <w:rFonts w:ascii="Garamond" w:hAnsi="Garamond"/>
        </w:rPr>
      </w:pPr>
      <w:r>
        <w:rPr>
          <w:rFonts w:ascii="Garamond" w:hAnsi="Garamond"/>
          <w:lang w:val="en-AU"/>
        </w:rPr>
        <w:t xml:space="preserve">Public awareness and communication strategy for SDG implementation are important for ensuring greater support and partnerships which are essential for the SDG realization. Therefore, it is important to </w:t>
      </w:r>
      <w:r>
        <w:rPr>
          <w:rFonts w:ascii="Garamond" w:hAnsi="Garamond"/>
        </w:rPr>
        <w:t>promote</w:t>
      </w:r>
      <w:r w:rsidRPr="001B3D1E">
        <w:rPr>
          <w:rFonts w:ascii="Garamond" w:hAnsi="Garamond"/>
        </w:rPr>
        <w:t xml:space="preserve"> common awareness of the Agenda 2030 and national priorities</w:t>
      </w:r>
      <w:r w:rsidRPr="001B3D1E">
        <w:rPr>
          <w:rFonts w:ascii="Garamond" w:hAnsi="Garamond"/>
          <w:b/>
        </w:rPr>
        <w:t xml:space="preserve"> </w:t>
      </w:r>
      <w:r>
        <w:rPr>
          <w:rFonts w:ascii="Garamond" w:hAnsi="Garamond"/>
        </w:rPr>
        <w:t xml:space="preserve">not only at national level but also local level. </w:t>
      </w:r>
    </w:p>
    <w:p w14:paraId="177BB1E9" w14:textId="77777777" w:rsidR="00A64A5B" w:rsidRDefault="00A64A5B" w:rsidP="007810DB">
      <w:pPr>
        <w:pStyle w:val="ListParagraph"/>
        <w:spacing w:before="120"/>
        <w:contextualSpacing w:val="0"/>
        <w:jc w:val="both"/>
        <w:rPr>
          <w:rFonts w:ascii="Garamond" w:hAnsi="Garamond"/>
          <w:u w:val="single"/>
        </w:rPr>
      </w:pPr>
    </w:p>
    <w:p w14:paraId="7F64E69F" w14:textId="77777777" w:rsidR="007944E7" w:rsidRPr="007944E7" w:rsidRDefault="007944E7" w:rsidP="007810DB">
      <w:pPr>
        <w:spacing w:before="120"/>
        <w:jc w:val="both"/>
        <w:rPr>
          <w:rFonts w:ascii="Garamond" w:hAnsi="Garamond"/>
        </w:rPr>
      </w:pPr>
      <w:r>
        <w:rPr>
          <w:rFonts w:ascii="Garamond" w:hAnsi="Garamond"/>
        </w:rPr>
        <w:t>The Round Table Process secretariat (</w:t>
      </w:r>
      <w:hyperlink r:id="rId7" w:history="1">
        <w:r w:rsidRPr="003C722E">
          <w:rPr>
            <w:rStyle w:val="Hyperlink"/>
            <w:rFonts w:ascii="Garamond" w:hAnsi="Garamond"/>
          </w:rPr>
          <w:t>rtpsecretariat@gmail.com</w:t>
        </w:r>
      </w:hyperlink>
      <w:r>
        <w:rPr>
          <w:rFonts w:ascii="Garamond" w:hAnsi="Garamond"/>
        </w:rPr>
        <w:t xml:space="preserve">) will support the SDG Secretariat in compiling further inputs and suggestions from partners to the SDG Roadmap. </w:t>
      </w:r>
    </w:p>
    <w:p w14:paraId="5CF05DB1" w14:textId="77777777" w:rsidR="007944E7" w:rsidRPr="007944E7" w:rsidRDefault="007944E7" w:rsidP="007810DB">
      <w:pPr>
        <w:pStyle w:val="OrangeBullet"/>
        <w:spacing w:before="120"/>
        <w:ind w:firstLine="0"/>
        <w:contextualSpacing w:val="0"/>
        <w:jc w:val="both"/>
        <w:rPr>
          <w:rFonts w:ascii="Garamond" w:hAnsi="Garamond" w:cstheme="minorBidi"/>
          <w:sz w:val="24"/>
          <w:szCs w:val="24"/>
          <w:lang w:val="en-GB"/>
        </w:rPr>
      </w:pPr>
    </w:p>
    <w:p w14:paraId="0C4739ED" w14:textId="77777777" w:rsidR="007944E7" w:rsidRPr="007944E7" w:rsidRDefault="007944E7" w:rsidP="007810DB">
      <w:pPr>
        <w:spacing w:before="120"/>
        <w:jc w:val="both"/>
        <w:rPr>
          <w:rFonts w:ascii="Garamond" w:hAnsi="Garamond"/>
          <w:sz w:val="16"/>
        </w:rPr>
      </w:pPr>
    </w:p>
    <w:p w14:paraId="2385FEC8" w14:textId="77777777" w:rsidR="007944E7" w:rsidRPr="007944E7" w:rsidRDefault="007944E7" w:rsidP="007810DB">
      <w:pPr>
        <w:spacing w:before="120"/>
        <w:jc w:val="both"/>
        <w:rPr>
          <w:rFonts w:ascii="Garamond" w:hAnsi="Garamond"/>
          <w:sz w:val="16"/>
        </w:rPr>
      </w:pPr>
    </w:p>
    <w:p w14:paraId="668C15A5" w14:textId="77777777" w:rsidR="008762DD" w:rsidRDefault="008762DD" w:rsidP="007810DB">
      <w:pPr>
        <w:spacing w:before="120"/>
        <w:jc w:val="both"/>
        <w:rPr>
          <w:rFonts w:ascii="Garamond" w:hAnsi="Garamond"/>
          <w:b/>
          <w:u w:val="single"/>
          <w:lang w:val="en-AU"/>
        </w:rPr>
      </w:pPr>
    </w:p>
    <w:p w14:paraId="272756BA" w14:textId="77777777" w:rsidR="003B0FE7" w:rsidRDefault="003B0FE7" w:rsidP="007810DB">
      <w:pPr>
        <w:spacing w:before="120"/>
        <w:jc w:val="both"/>
        <w:rPr>
          <w:rFonts w:ascii="Garamond" w:hAnsi="Garamond"/>
          <w:lang w:val="en-AU"/>
        </w:rPr>
      </w:pPr>
    </w:p>
    <w:p w14:paraId="2B36D3BF" w14:textId="77777777" w:rsidR="000140B8" w:rsidRDefault="000140B8" w:rsidP="00A64A5B">
      <w:pPr>
        <w:pStyle w:val="ListParagraph"/>
        <w:spacing w:before="120"/>
        <w:contextualSpacing w:val="0"/>
        <w:jc w:val="both"/>
        <w:rPr>
          <w:rFonts w:ascii="Garamond" w:hAnsi="Garamond"/>
          <w:lang w:val="en-AU"/>
        </w:rPr>
      </w:pPr>
    </w:p>
    <w:p w14:paraId="7166065F" w14:textId="77777777" w:rsidR="00F75EA1" w:rsidRDefault="00F75EA1" w:rsidP="00A64A5B">
      <w:pPr>
        <w:pStyle w:val="ListParagraph"/>
        <w:spacing w:before="120"/>
        <w:contextualSpacing w:val="0"/>
        <w:jc w:val="both"/>
        <w:rPr>
          <w:rFonts w:ascii="Garamond" w:hAnsi="Garamond"/>
          <w:lang w:val="en-AU"/>
        </w:rPr>
      </w:pPr>
    </w:p>
    <w:p w14:paraId="720F6F5B" w14:textId="77777777" w:rsidR="00B4297A" w:rsidRPr="00B4297A" w:rsidRDefault="00B4297A" w:rsidP="00A64A5B">
      <w:pPr>
        <w:spacing w:before="120"/>
        <w:jc w:val="both"/>
        <w:rPr>
          <w:rFonts w:ascii="Garamond" w:hAnsi="Garamond"/>
          <w:lang w:val="en-AU"/>
        </w:rPr>
      </w:pPr>
    </w:p>
    <w:p w14:paraId="552FF835" w14:textId="77777777" w:rsidR="001B3D1E" w:rsidRPr="001B3D1E" w:rsidRDefault="001B3D1E" w:rsidP="00A64A5B">
      <w:pPr>
        <w:spacing w:before="120"/>
        <w:jc w:val="both"/>
        <w:rPr>
          <w:rFonts w:ascii="Garamond" w:hAnsi="Garamond"/>
        </w:rPr>
      </w:pPr>
    </w:p>
    <w:p w14:paraId="2C51F6BA" w14:textId="77777777" w:rsidR="001B3D1E" w:rsidRPr="001B3D1E" w:rsidRDefault="001B3D1E" w:rsidP="00A64A5B">
      <w:pPr>
        <w:spacing w:before="120"/>
        <w:jc w:val="both"/>
        <w:rPr>
          <w:rFonts w:ascii="Garamond" w:hAnsi="Garamond"/>
          <w:lang w:val="en-AU"/>
        </w:rPr>
      </w:pPr>
    </w:p>
    <w:p w14:paraId="5F72FF81" w14:textId="77777777" w:rsidR="001B3D1E" w:rsidRPr="001B3D1E" w:rsidRDefault="001B3D1E" w:rsidP="00A64A5B">
      <w:pPr>
        <w:spacing w:before="120"/>
        <w:jc w:val="both"/>
        <w:rPr>
          <w:rFonts w:ascii="Garamond" w:hAnsi="Garamond"/>
        </w:rPr>
      </w:pPr>
    </w:p>
    <w:p w14:paraId="59C0F212" w14:textId="77777777" w:rsidR="001B3D1E" w:rsidRPr="001B3D1E" w:rsidRDefault="001B3D1E" w:rsidP="00A64A5B">
      <w:pPr>
        <w:spacing w:before="120"/>
        <w:jc w:val="both"/>
        <w:rPr>
          <w:rFonts w:ascii="Garamond" w:hAnsi="Garamond"/>
        </w:rPr>
      </w:pPr>
    </w:p>
    <w:p w14:paraId="5A138031" w14:textId="77777777" w:rsidR="001B3D1E" w:rsidRPr="001B3D1E" w:rsidRDefault="001B3D1E" w:rsidP="00A64A5B">
      <w:pPr>
        <w:spacing w:before="120"/>
        <w:jc w:val="both"/>
        <w:rPr>
          <w:rFonts w:ascii="Garamond" w:hAnsi="Garamond"/>
        </w:rPr>
      </w:pPr>
    </w:p>
    <w:p w14:paraId="3929C7F8" w14:textId="77777777" w:rsidR="001B3D1E" w:rsidRPr="001B3D1E" w:rsidRDefault="001B3D1E" w:rsidP="00A64A5B">
      <w:pPr>
        <w:spacing w:before="120"/>
        <w:jc w:val="both"/>
        <w:rPr>
          <w:rFonts w:ascii="Garamond" w:hAnsi="Garamond"/>
        </w:rPr>
      </w:pPr>
    </w:p>
    <w:p w14:paraId="12E94BB7" w14:textId="77777777" w:rsidR="001B3D1E" w:rsidRPr="001B3D1E" w:rsidRDefault="001B3D1E" w:rsidP="00A64A5B">
      <w:pPr>
        <w:spacing w:before="120"/>
        <w:jc w:val="both"/>
        <w:rPr>
          <w:rFonts w:ascii="Garamond" w:hAnsi="Garamond"/>
        </w:rPr>
      </w:pPr>
    </w:p>
    <w:p w14:paraId="1B0A5E0F" w14:textId="77777777" w:rsidR="001B3D1E" w:rsidRPr="001B3D1E" w:rsidRDefault="001B3D1E" w:rsidP="00A64A5B">
      <w:pPr>
        <w:spacing w:before="120"/>
        <w:jc w:val="both"/>
        <w:rPr>
          <w:rFonts w:ascii="Garamond" w:hAnsi="Garamond"/>
        </w:rPr>
      </w:pPr>
    </w:p>
    <w:p w14:paraId="77C73039" w14:textId="77777777" w:rsidR="008876EC" w:rsidRDefault="008876EC" w:rsidP="00A64A5B">
      <w:pPr>
        <w:spacing w:before="120"/>
        <w:rPr>
          <w:rFonts w:ascii="Garamond" w:hAnsi="Garamond"/>
        </w:rPr>
      </w:pPr>
      <w:r>
        <w:rPr>
          <w:rFonts w:ascii="Garamond" w:hAnsi="Garamond"/>
        </w:rPr>
        <w:br w:type="page"/>
      </w:r>
    </w:p>
    <w:p w14:paraId="0F5D42E4" w14:textId="77777777" w:rsidR="00AD65C1" w:rsidRPr="00493F40" w:rsidRDefault="00A64A5B" w:rsidP="00AD65C1">
      <w:pPr>
        <w:jc w:val="center"/>
        <w:rPr>
          <w:rFonts w:ascii="Garamond" w:hAnsi="Garamond"/>
          <w:b/>
          <w:sz w:val="28"/>
          <w:szCs w:val="28"/>
          <w:u w:val="single"/>
          <w:lang w:val="en-AU"/>
        </w:rPr>
      </w:pPr>
      <w:r>
        <w:rPr>
          <w:rFonts w:ascii="Garamond" w:hAnsi="Garamond"/>
          <w:b/>
          <w:sz w:val="28"/>
          <w:szCs w:val="28"/>
          <w:lang w:val="en-AU"/>
        </w:rPr>
        <w:lastRenderedPageBreak/>
        <w:t>Annex</w:t>
      </w:r>
      <w:r w:rsidR="007810DB">
        <w:rPr>
          <w:rFonts w:ascii="Garamond" w:hAnsi="Garamond"/>
          <w:b/>
          <w:sz w:val="28"/>
          <w:szCs w:val="28"/>
          <w:lang w:val="en-AU"/>
        </w:rPr>
        <w:t xml:space="preserve"> 1</w:t>
      </w:r>
      <w:r>
        <w:rPr>
          <w:rFonts w:ascii="Garamond" w:hAnsi="Garamond"/>
          <w:b/>
          <w:sz w:val="28"/>
          <w:szCs w:val="28"/>
          <w:lang w:val="en-AU"/>
        </w:rPr>
        <w:t xml:space="preserve">: </w:t>
      </w:r>
      <w:r w:rsidR="00AD65C1">
        <w:rPr>
          <w:rFonts w:ascii="Garamond" w:hAnsi="Garamond"/>
          <w:b/>
          <w:sz w:val="28"/>
          <w:szCs w:val="28"/>
          <w:u w:val="single"/>
          <w:lang w:val="en-AU"/>
        </w:rPr>
        <w:t>Revised</w:t>
      </w:r>
      <w:r w:rsidR="00AD65C1" w:rsidRPr="00493F40">
        <w:rPr>
          <w:rFonts w:ascii="Garamond" w:hAnsi="Garamond"/>
          <w:b/>
          <w:sz w:val="28"/>
          <w:szCs w:val="28"/>
          <w:u w:val="single"/>
          <w:lang w:val="en-AU"/>
        </w:rPr>
        <w:t xml:space="preserve"> outline of the National Roadmap for the achievement of the Agenda 2030 and its Sustainable Development Goals in Lao PDR </w:t>
      </w:r>
    </w:p>
    <w:p w14:paraId="07DBDF33" w14:textId="77777777" w:rsidR="00AD65C1" w:rsidRPr="000E7446" w:rsidRDefault="00AD65C1" w:rsidP="00AD65C1">
      <w:pPr>
        <w:rPr>
          <w:rFonts w:ascii="Garamond" w:hAnsi="Garamond"/>
          <w:b/>
          <w:lang w:val="en-AU"/>
        </w:rPr>
      </w:pPr>
    </w:p>
    <w:p w14:paraId="190E6E1D" w14:textId="77777777" w:rsidR="00AD65C1" w:rsidRPr="00493F40" w:rsidRDefault="00AD65C1" w:rsidP="00AD65C1">
      <w:pPr>
        <w:rPr>
          <w:rFonts w:ascii="Garamond" w:hAnsi="Garamond"/>
          <w:b/>
          <w:sz w:val="28"/>
          <w:szCs w:val="28"/>
          <w:lang w:val="en-AU"/>
        </w:rPr>
      </w:pPr>
      <w:r w:rsidRPr="00493F40">
        <w:rPr>
          <w:rFonts w:ascii="Garamond" w:hAnsi="Garamond"/>
          <w:b/>
          <w:sz w:val="28"/>
          <w:szCs w:val="28"/>
          <w:lang w:val="en-AU"/>
        </w:rPr>
        <w:t>I. Objective of the national Roadmap</w:t>
      </w:r>
    </w:p>
    <w:p w14:paraId="59A3060E" w14:textId="77777777" w:rsidR="00AD65C1" w:rsidRDefault="00AD65C1" w:rsidP="00AD65C1">
      <w:pPr>
        <w:rPr>
          <w:rFonts w:ascii="Garamond" w:hAnsi="Garamond"/>
          <w:b/>
          <w:lang w:val="en-AU"/>
        </w:rPr>
      </w:pPr>
    </w:p>
    <w:p w14:paraId="5E2C37C7" w14:textId="77777777" w:rsidR="00AD65C1" w:rsidRDefault="00AD65C1" w:rsidP="00AD65C1">
      <w:pPr>
        <w:rPr>
          <w:rFonts w:ascii="Garamond" w:hAnsi="Garamond"/>
          <w:lang w:val="en-AU"/>
        </w:rPr>
      </w:pPr>
      <w:r>
        <w:rPr>
          <w:rFonts w:ascii="Garamond" w:hAnsi="Garamond"/>
          <w:lang w:val="en-AU"/>
        </w:rPr>
        <w:t xml:space="preserve">This roadmap outlines key actions and sets timelines for the mainstreaming, implementation and reporting of the Agenda 2030 and its Sustainable Development Goals in Lao PDR. </w:t>
      </w:r>
    </w:p>
    <w:p w14:paraId="6164AE53" w14:textId="77777777" w:rsidR="00AD65C1" w:rsidRDefault="00AD65C1" w:rsidP="00AD65C1">
      <w:pPr>
        <w:rPr>
          <w:rFonts w:ascii="Garamond" w:hAnsi="Garamond"/>
          <w:lang w:val="en-AU"/>
        </w:rPr>
      </w:pPr>
    </w:p>
    <w:p w14:paraId="6E80889B" w14:textId="77777777" w:rsidR="00AD65C1" w:rsidRDefault="00AD65C1" w:rsidP="00AD65C1">
      <w:pPr>
        <w:rPr>
          <w:rFonts w:ascii="Garamond" w:hAnsi="Garamond"/>
          <w:lang w:val="en-AU"/>
        </w:rPr>
      </w:pPr>
    </w:p>
    <w:p w14:paraId="54059612" w14:textId="77777777" w:rsidR="00AD65C1" w:rsidRPr="00493F40" w:rsidRDefault="00AD65C1" w:rsidP="00AD65C1">
      <w:pPr>
        <w:rPr>
          <w:rFonts w:ascii="Garamond" w:hAnsi="Garamond"/>
          <w:b/>
          <w:sz w:val="28"/>
          <w:szCs w:val="28"/>
          <w:lang w:val="en-AU"/>
        </w:rPr>
      </w:pPr>
      <w:r w:rsidRPr="00493F40">
        <w:rPr>
          <w:rFonts w:ascii="Garamond" w:hAnsi="Garamond"/>
          <w:b/>
          <w:sz w:val="28"/>
          <w:szCs w:val="28"/>
          <w:lang w:val="en-AU"/>
        </w:rPr>
        <w:t xml:space="preserve">II. Context </w:t>
      </w:r>
    </w:p>
    <w:p w14:paraId="755B22CD" w14:textId="77777777" w:rsidR="00AD65C1" w:rsidRDefault="00AD65C1" w:rsidP="00AD65C1">
      <w:pPr>
        <w:rPr>
          <w:rFonts w:ascii="Garamond" w:hAnsi="Garamond"/>
          <w:lang w:val="en-AU"/>
        </w:rPr>
      </w:pPr>
    </w:p>
    <w:p w14:paraId="445312C0" w14:textId="77777777" w:rsidR="00AD65C1" w:rsidRDefault="00AD65C1" w:rsidP="00AD65C1">
      <w:pPr>
        <w:rPr>
          <w:rFonts w:ascii="Garamond" w:hAnsi="Garamond"/>
          <w:lang w:val="en-AU"/>
        </w:rPr>
      </w:pPr>
      <w:r>
        <w:rPr>
          <w:rFonts w:ascii="Garamond" w:hAnsi="Garamond"/>
          <w:lang w:val="en-AU"/>
        </w:rPr>
        <w:t xml:space="preserve">(To be added) </w:t>
      </w:r>
    </w:p>
    <w:p w14:paraId="42032864" w14:textId="77777777" w:rsidR="00AD65C1" w:rsidRDefault="00AD65C1" w:rsidP="00AD65C1">
      <w:pPr>
        <w:rPr>
          <w:rFonts w:ascii="Garamond" w:hAnsi="Garamond"/>
          <w:lang w:val="en-AU"/>
        </w:rPr>
      </w:pPr>
    </w:p>
    <w:p w14:paraId="0E31599A" w14:textId="77777777" w:rsidR="00AD65C1" w:rsidRPr="00493F40" w:rsidRDefault="00AD65C1" w:rsidP="00AD65C1">
      <w:pPr>
        <w:rPr>
          <w:rFonts w:ascii="Garamond" w:hAnsi="Garamond"/>
          <w:b/>
          <w:sz w:val="28"/>
          <w:szCs w:val="28"/>
          <w:lang w:val="en-AU"/>
        </w:rPr>
      </w:pPr>
      <w:r w:rsidRPr="00493F40">
        <w:rPr>
          <w:rFonts w:ascii="Garamond" w:hAnsi="Garamond"/>
          <w:b/>
          <w:sz w:val="28"/>
          <w:szCs w:val="28"/>
          <w:lang w:val="en-AU"/>
        </w:rPr>
        <w:t xml:space="preserve">III. </w:t>
      </w:r>
      <w:r>
        <w:rPr>
          <w:rFonts w:ascii="Garamond" w:hAnsi="Garamond"/>
          <w:b/>
          <w:sz w:val="28"/>
          <w:szCs w:val="28"/>
          <w:lang w:val="en-AU"/>
        </w:rPr>
        <w:t xml:space="preserve">SDG </w:t>
      </w:r>
      <w:r w:rsidRPr="00493F40">
        <w:rPr>
          <w:rFonts w:ascii="Garamond" w:hAnsi="Garamond"/>
          <w:b/>
          <w:sz w:val="28"/>
          <w:szCs w:val="28"/>
          <w:lang w:val="en-AU"/>
        </w:rPr>
        <w:t xml:space="preserve">Roadmap </w:t>
      </w:r>
      <w:r>
        <w:rPr>
          <w:rFonts w:ascii="Garamond" w:hAnsi="Garamond"/>
          <w:b/>
          <w:sz w:val="28"/>
          <w:szCs w:val="28"/>
          <w:lang w:val="en-AU"/>
        </w:rPr>
        <w:t>toward 2030</w:t>
      </w:r>
    </w:p>
    <w:p w14:paraId="1647112F" w14:textId="77777777" w:rsidR="00AD65C1" w:rsidRDefault="00AD65C1" w:rsidP="00AD65C1">
      <w:pPr>
        <w:rPr>
          <w:rFonts w:ascii="Garamond" w:hAnsi="Garamond"/>
          <w:lang w:val="en-AU"/>
        </w:rPr>
      </w:pPr>
    </w:p>
    <w:tbl>
      <w:tblPr>
        <w:tblStyle w:val="TableGrid"/>
        <w:tblW w:w="9798" w:type="dxa"/>
        <w:tblLook w:val="04A0" w:firstRow="1" w:lastRow="0" w:firstColumn="1" w:lastColumn="0" w:noHBand="0" w:noVBand="1"/>
      </w:tblPr>
      <w:tblGrid>
        <w:gridCol w:w="2221"/>
        <w:gridCol w:w="6007"/>
        <w:gridCol w:w="1570"/>
      </w:tblGrid>
      <w:tr w:rsidR="00AD65C1" w:rsidRPr="00565538" w14:paraId="6E13C585" w14:textId="77777777" w:rsidTr="005655A3">
        <w:trPr>
          <w:tblHeader/>
        </w:trPr>
        <w:tc>
          <w:tcPr>
            <w:tcW w:w="2221" w:type="dxa"/>
            <w:tcBorders>
              <w:bottom w:val="single" w:sz="4" w:space="0" w:color="auto"/>
            </w:tcBorders>
            <w:shd w:val="clear" w:color="auto" w:fill="A6A6A6" w:themeFill="background1" w:themeFillShade="A6"/>
          </w:tcPr>
          <w:p w14:paraId="3F6B004E" w14:textId="77777777" w:rsidR="00AD65C1" w:rsidRPr="00565538" w:rsidRDefault="00AD65C1" w:rsidP="005655A3">
            <w:pPr>
              <w:rPr>
                <w:rFonts w:ascii="Garamond" w:hAnsi="Garamond"/>
                <w:b/>
                <w:sz w:val="32"/>
                <w:szCs w:val="32"/>
                <w:lang w:val="en-AU"/>
              </w:rPr>
            </w:pPr>
            <w:r w:rsidRPr="00565538">
              <w:rPr>
                <w:rFonts w:ascii="Garamond" w:hAnsi="Garamond"/>
                <w:b/>
                <w:sz w:val="32"/>
                <w:szCs w:val="32"/>
                <w:lang w:val="en-AU"/>
              </w:rPr>
              <w:t xml:space="preserve">Action areas </w:t>
            </w:r>
          </w:p>
        </w:tc>
        <w:tc>
          <w:tcPr>
            <w:tcW w:w="6007" w:type="dxa"/>
            <w:tcBorders>
              <w:bottom w:val="single" w:sz="4" w:space="0" w:color="auto"/>
            </w:tcBorders>
            <w:shd w:val="clear" w:color="auto" w:fill="A6A6A6" w:themeFill="background1" w:themeFillShade="A6"/>
          </w:tcPr>
          <w:p w14:paraId="06F78E13" w14:textId="77777777" w:rsidR="00AD65C1" w:rsidRPr="00565538" w:rsidRDefault="00AD65C1" w:rsidP="005655A3">
            <w:pPr>
              <w:rPr>
                <w:rFonts w:ascii="Garamond" w:hAnsi="Garamond"/>
                <w:b/>
                <w:sz w:val="32"/>
                <w:szCs w:val="32"/>
                <w:lang w:val="en-AU"/>
              </w:rPr>
            </w:pPr>
            <w:r w:rsidRPr="00565538">
              <w:rPr>
                <w:rFonts w:ascii="Garamond" w:hAnsi="Garamond"/>
                <w:b/>
                <w:sz w:val="32"/>
                <w:szCs w:val="32"/>
                <w:lang w:val="en-AU"/>
              </w:rPr>
              <w:t xml:space="preserve">Key activities </w:t>
            </w:r>
          </w:p>
        </w:tc>
        <w:tc>
          <w:tcPr>
            <w:tcW w:w="1570" w:type="dxa"/>
            <w:tcBorders>
              <w:bottom w:val="single" w:sz="4" w:space="0" w:color="auto"/>
            </w:tcBorders>
            <w:shd w:val="clear" w:color="auto" w:fill="A6A6A6" w:themeFill="background1" w:themeFillShade="A6"/>
          </w:tcPr>
          <w:p w14:paraId="62122B4B" w14:textId="77777777" w:rsidR="00AD65C1" w:rsidRPr="00565538" w:rsidRDefault="00AD65C1" w:rsidP="005655A3">
            <w:pPr>
              <w:rPr>
                <w:rFonts w:ascii="Garamond" w:hAnsi="Garamond"/>
                <w:b/>
                <w:sz w:val="32"/>
                <w:szCs w:val="32"/>
                <w:lang w:val="en-AU"/>
              </w:rPr>
            </w:pPr>
            <w:r w:rsidRPr="00565538">
              <w:rPr>
                <w:rFonts w:ascii="Garamond" w:hAnsi="Garamond"/>
                <w:b/>
                <w:sz w:val="32"/>
                <w:szCs w:val="32"/>
                <w:lang w:val="en-AU"/>
              </w:rPr>
              <w:t xml:space="preserve">Timeline </w:t>
            </w:r>
          </w:p>
        </w:tc>
      </w:tr>
      <w:tr w:rsidR="00AD65C1" w14:paraId="265B83CD" w14:textId="77777777" w:rsidTr="005655A3">
        <w:trPr>
          <w:trHeight w:val="423"/>
        </w:trPr>
        <w:tc>
          <w:tcPr>
            <w:tcW w:w="9798" w:type="dxa"/>
            <w:gridSpan w:val="3"/>
            <w:tcBorders>
              <w:bottom w:val="single" w:sz="4" w:space="0" w:color="auto"/>
            </w:tcBorders>
            <w:shd w:val="clear" w:color="auto" w:fill="auto"/>
          </w:tcPr>
          <w:p w14:paraId="078D6107" w14:textId="77777777" w:rsidR="00AD65C1" w:rsidRPr="00565538" w:rsidRDefault="00AD65C1" w:rsidP="00AD65C1">
            <w:pPr>
              <w:pStyle w:val="ListParagraph"/>
              <w:numPr>
                <w:ilvl w:val="0"/>
                <w:numId w:val="9"/>
              </w:numPr>
              <w:ind w:left="319"/>
              <w:rPr>
                <w:rFonts w:ascii="Garamond" w:hAnsi="Garamond"/>
                <w:b/>
                <w:sz w:val="28"/>
                <w:szCs w:val="28"/>
                <w:lang w:val="en-AU"/>
              </w:rPr>
            </w:pPr>
            <w:r w:rsidRPr="00565538">
              <w:rPr>
                <w:rFonts w:ascii="Garamond" w:hAnsi="Garamond"/>
                <w:b/>
                <w:sz w:val="28"/>
                <w:szCs w:val="28"/>
                <w:lang w:val="en-AU"/>
              </w:rPr>
              <w:t xml:space="preserve">Building awareness </w:t>
            </w:r>
          </w:p>
          <w:p w14:paraId="55CFF79F" w14:textId="77777777" w:rsidR="00AD65C1" w:rsidRPr="00565538" w:rsidRDefault="00AD65C1" w:rsidP="005655A3">
            <w:pPr>
              <w:rPr>
                <w:rFonts w:ascii="Garamond" w:hAnsi="Garamond"/>
                <w:b/>
                <w:sz w:val="28"/>
                <w:szCs w:val="28"/>
                <w:lang w:val="en-AU"/>
              </w:rPr>
            </w:pPr>
          </w:p>
        </w:tc>
      </w:tr>
      <w:tr w:rsidR="00AD65C1" w14:paraId="2A9210AF" w14:textId="77777777" w:rsidTr="005655A3">
        <w:trPr>
          <w:trHeight w:val="1625"/>
        </w:trPr>
        <w:tc>
          <w:tcPr>
            <w:tcW w:w="2221" w:type="dxa"/>
            <w:tcBorders>
              <w:bottom w:val="single" w:sz="4" w:space="0" w:color="auto"/>
            </w:tcBorders>
          </w:tcPr>
          <w:p w14:paraId="1FDC1EAD" w14:textId="77777777" w:rsidR="00AD65C1" w:rsidRDefault="00AD65C1" w:rsidP="005655A3">
            <w:pPr>
              <w:pStyle w:val="ListParagraph"/>
              <w:ind w:left="319"/>
              <w:rPr>
                <w:rFonts w:ascii="Garamond" w:hAnsi="Garamond"/>
                <w:lang w:val="en-AU"/>
              </w:rPr>
            </w:pPr>
          </w:p>
        </w:tc>
        <w:tc>
          <w:tcPr>
            <w:tcW w:w="6007" w:type="dxa"/>
            <w:tcBorders>
              <w:bottom w:val="single" w:sz="4" w:space="0" w:color="auto"/>
            </w:tcBorders>
          </w:tcPr>
          <w:p w14:paraId="5A918619" w14:textId="77777777" w:rsidR="00AD65C1" w:rsidRDefault="00AD65C1" w:rsidP="00AD65C1">
            <w:pPr>
              <w:pStyle w:val="ListParagraph"/>
              <w:numPr>
                <w:ilvl w:val="1"/>
                <w:numId w:val="9"/>
              </w:numPr>
              <w:ind w:left="478" w:hanging="478"/>
              <w:rPr>
                <w:rFonts w:ascii="Garamond" w:hAnsi="Garamond"/>
                <w:lang w:val="en-AU"/>
              </w:rPr>
            </w:pPr>
            <w:r>
              <w:rPr>
                <w:rFonts w:ascii="Garamond" w:hAnsi="Garamond"/>
                <w:lang w:val="en-AU"/>
              </w:rPr>
              <w:t>A</w:t>
            </w:r>
            <w:r w:rsidRPr="000B2885">
              <w:rPr>
                <w:rFonts w:ascii="Garamond" w:hAnsi="Garamond"/>
                <w:lang w:val="en-AU"/>
              </w:rPr>
              <w:t xml:space="preserve">dvocacy </w:t>
            </w:r>
            <w:r>
              <w:rPr>
                <w:rFonts w:ascii="Garamond" w:hAnsi="Garamond"/>
                <w:lang w:val="en-AU"/>
              </w:rPr>
              <w:t xml:space="preserve">and awareness raising </w:t>
            </w:r>
            <w:r w:rsidRPr="000B2885">
              <w:rPr>
                <w:rFonts w:ascii="Garamond" w:hAnsi="Garamond"/>
                <w:lang w:val="en-AU"/>
              </w:rPr>
              <w:t xml:space="preserve"> </w:t>
            </w:r>
          </w:p>
          <w:p w14:paraId="1BD25037" w14:textId="77777777" w:rsidR="00AD65C1" w:rsidRPr="000B2885" w:rsidRDefault="00AD65C1" w:rsidP="005655A3">
            <w:pPr>
              <w:pStyle w:val="ListParagraph"/>
              <w:ind w:left="478"/>
              <w:rPr>
                <w:rFonts w:ascii="Garamond" w:hAnsi="Garamond"/>
                <w:lang w:val="en-AU"/>
              </w:rPr>
            </w:pPr>
          </w:p>
          <w:p w14:paraId="6E5C0D5E" w14:textId="77777777" w:rsidR="00AD65C1" w:rsidRPr="00AD5DF2" w:rsidRDefault="00AD65C1" w:rsidP="00AD65C1">
            <w:pPr>
              <w:pStyle w:val="ListParagraph"/>
              <w:numPr>
                <w:ilvl w:val="1"/>
                <w:numId w:val="9"/>
              </w:numPr>
              <w:ind w:left="478" w:hanging="478"/>
              <w:rPr>
                <w:rFonts w:ascii="Garamond" w:hAnsi="Garamond"/>
                <w:lang w:val="en-AU"/>
              </w:rPr>
            </w:pPr>
            <w:r>
              <w:rPr>
                <w:rFonts w:ascii="Garamond" w:hAnsi="Garamond"/>
                <w:lang w:val="en-AU"/>
              </w:rPr>
              <w:t xml:space="preserve">Opportunity management – Meetings, seminars and conferences (provincial, national, regional and international) </w:t>
            </w:r>
          </w:p>
          <w:p w14:paraId="5C79C29D" w14:textId="77777777" w:rsidR="00AD65C1" w:rsidRPr="009D53DC" w:rsidRDefault="00AD65C1" w:rsidP="005655A3">
            <w:pPr>
              <w:rPr>
                <w:rFonts w:ascii="Garamond" w:hAnsi="Garamond"/>
                <w:lang w:val="en-AU"/>
              </w:rPr>
            </w:pPr>
          </w:p>
          <w:p w14:paraId="462BD76D" w14:textId="77777777" w:rsidR="00AD65C1" w:rsidRPr="009D53DC" w:rsidRDefault="00AD65C1" w:rsidP="005655A3">
            <w:pPr>
              <w:rPr>
                <w:rFonts w:ascii="Garamond" w:hAnsi="Garamond"/>
                <w:lang w:val="en-AU"/>
              </w:rPr>
            </w:pPr>
          </w:p>
        </w:tc>
        <w:tc>
          <w:tcPr>
            <w:tcW w:w="1570" w:type="dxa"/>
            <w:tcBorders>
              <w:bottom w:val="single" w:sz="4" w:space="0" w:color="auto"/>
            </w:tcBorders>
          </w:tcPr>
          <w:p w14:paraId="1AF45B00" w14:textId="77777777" w:rsidR="00AD65C1" w:rsidRDefault="00AD65C1" w:rsidP="005655A3">
            <w:pPr>
              <w:rPr>
                <w:rFonts w:ascii="Garamond" w:hAnsi="Garamond"/>
                <w:lang w:val="en-AU"/>
              </w:rPr>
            </w:pPr>
            <w:r>
              <w:rPr>
                <w:rFonts w:ascii="Garamond" w:hAnsi="Garamond"/>
                <w:lang w:val="en-AU"/>
              </w:rPr>
              <w:t xml:space="preserve">Annually </w:t>
            </w:r>
          </w:p>
          <w:p w14:paraId="2B53BFC8" w14:textId="77777777" w:rsidR="00AD65C1" w:rsidRDefault="00AD65C1" w:rsidP="005655A3">
            <w:pPr>
              <w:rPr>
                <w:rFonts w:ascii="Garamond" w:hAnsi="Garamond"/>
                <w:lang w:val="en-AU"/>
              </w:rPr>
            </w:pPr>
          </w:p>
          <w:p w14:paraId="46F118A6" w14:textId="77777777" w:rsidR="00AD65C1" w:rsidRDefault="00AD65C1" w:rsidP="005655A3">
            <w:pPr>
              <w:rPr>
                <w:rFonts w:ascii="Garamond" w:hAnsi="Garamond"/>
                <w:lang w:val="en-AU"/>
              </w:rPr>
            </w:pPr>
          </w:p>
          <w:p w14:paraId="2A4B6C9A" w14:textId="77777777" w:rsidR="00AD65C1" w:rsidRDefault="00AD65C1" w:rsidP="005655A3">
            <w:pPr>
              <w:rPr>
                <w:rFonts w:ascii="Garamond" w:hAnsi="Garamond"/>
                <w:lang w:val="en-AU"/>
              </w:rPr>
            </w:pPr>
            <w:r>
              <w:rPr>
                <w:rFonts w:ascii="Garamond" w:hAnsi="Garamond"/>
                <w:lang w:val="en-AU"/>
              </w:rPr>
              <w:t xml:space="preserve">Annually </w:t>
            </w:r>
          </w:p>
        </w:tc>
      </w:tr>
      <w:tr w:rsidR="00AD65C1" w14:paraId="799E7641" w14:textId="77777777" w:rsidTr="005655A3">
        <w:tc>
          <w:tcPr>
            <w:tcW w:w="2221" w:type="dxa"/>
            <w:shd w:val="clear" w:color="auto" w:fill="FFFF00"/>
          </w:tcPr>
          <w:p w14:paraId="4096E104" w14:textId="77777777" w:rsidR="00AD65C1" w:rsidRPr="00A01E31" w:rsidRDefault="00AD65C1" w:rsidP="005655A3">
            <w:pPr>
              <w:rPr>
                <w:rFonts w:ascii="Garamond" w:hAnsi="Garamond"/>
                <w:highlight w:val="yellow"/>
                <w:lang w:val="en-AU"/>
              </w:rPr>
            </w:pPr>
            <w:r w:rsidRPr="00A01E31">
              <w:rPr>
                <w:rFonts w:ascii="Garamond" w:hAnsi="Garamond"/>
                <w:highlight w:val="yellow"/>
                <w:lang w:val="en-AU"/>
              </w:rPr>
              <w:t>Additional after the SDG National Steering Committee meeting</w:t>
            </w:r>
          </w:p>
        </w:tc>
        <w:tc>
          <w:tcPr>
            <w:tcW w:w="6007" w:type="dxa"/>
            <w:shd w:val="clear" w:color="auto" w:fill="FFFF00"/>
          </w:tcPr>
          <w:p w14:paraId="77432F51" w14:textId="77777777" w:rsidR="00AD65C1" w:rsidRDefault="00AD65C1" w:rsidP="00AD65C1">
            <w:pPr>
              <w:pStyle w:val="ListParagraph"/>
              <w:numPr>
                <w:ilvl w:val="1"/>
                <w:numId w:val="9"/>
              </w:numPr>
              <w:ind w:left="478" w:hanging="478"/>
              <w:rPr>
                <w:rFonts w:ascii="Garamond" w:hAnsi="Garamond"/>
                <w:highlight w:val="yellow"/>
                <w:lang w:val="en-AU"/>
              </w:rPr>
            </w:pPr>
            <w:r>
              <w:rPr>
                <w:rFonts w:ascii="Garamond" w:hAnsi="Garamond"/>
                <w:highlight w:val="yellow"/>
                <w:lang w:val="en-AU"/>
              </w:rPr>
              <w:t xml:space="preserve">SDG Day </w:t>
            </w:r>
          </w:p>
        </w:tc>
        <w:tc>
          <w:tcPr>
            <w:tcW w:w="1570" w:type="dxa"/>
            <w:shd w:val="clear" w:color="auto" w:fill="FFFF00"/>
          </w:tcPr>
          <w:p w14:paraId="677B2099" w14:textId="77777777" w:rsidR="00AD65C1" w:rsidRDefault="00AD65C1" w:rsidP="005655A3">
            <w:pPr>
              <w:rPr>
                <w:rFonts w:ascii="Garamond" w:hAnsi="Garamond"/>
                <w:highlight w:val="yellow"/>
                <w:lang w:val="en-AU"/>
              </w:rPr>
            </w:pPr>
            <w:r>
              <w:rPr>
                <w:rFonts w:ascii="Garamond" w:hAnsi="Garamond"/>
                <w:highlight w:val="yellow"/>
                <w:lang w:val="en-AU"/>
              </w:rPr>
              <w:t xml:space="preserve">Timing to be decided </w:t>
            </w:r>
          </w:p>
        </w:tc>
      </w:tr>
      <w:tr w:rsidR="00AD65C1" w:rsidRPr="00565538" w14:paraId="521BA8DB" w14:textId="77777777" w:rsidTr="005655A3">
        <w:trPr>
          <w:trHeight w:val="381"/>
        </w:trPr>
        <w:tc>
          <w:tcPr>
            <w:tcW w:w="9798" w:type="dxa"/>
            <w:gridSpan w:val="3"/>
            <w:tcBorders>
              <w:bottom w:val="single" w:sz="4" w:space="0" w:color="auto"/>
            </w:tcBorders>
          </w:tcPr>
          <w:p w14:paraId="4F2B924D" w14:textId="77777777" w:rsidR="00AD65C1" w:rsidRPr="00565538" w:rsidRDefault="00AD65C1" w:rsidP="00AD65C1">
            <w:pPr>
              <w:pStyle w:val="ListParagraph"/>
              <w:numPr>
                <w:ilvl w:val="0"/>
                <w:numId w:val="9"/>
              </w:numPr>
              <w:ind w:left="319"/>
              <w:rPr>
                <w:rFonts w:ascii="Garamond" w:hAnsi="Garamond"/>
                <w:b/>
                <w:sz w:val="28"/>
                <w:szCs w:val="28"/>
                <w:lang w:val="en-AU"/>
              </w:rPr>
            </w:pPr>
            <w:r w:rsidRPr="00565538">
              <w:rPr>
                <w:rFonts w:ascii="Garamond" w:hAnsi="Garamond"/>
                <w:b/>
                <w:sz w:val="28"/>
                <w:szCs w:val="28"/>
                <w:lang w:val="en-AU"/>
              </w:rPr>
              <w:t xml:space="preserve">Multi-stakeholder consultation and dialogue </w:t>
            </w:r>
          </w:p>
          <w:p w14:paraId="55986305" w14:textId="77777777" w:rsidR="00AD65C1" w:rsidRPr="00565538" w:rsidRDefault="00AD65C1" w:rsidP="005655A3">
            <w:pPr>
              <w:rPr>
                <w:rFonts w:ascii="Garamond" w:hAnsi="Garamond"/>
                <w:b/>
                <w:sz w:val="28"/>
                <w:szCs w:val="28"/>
                <w:lang w:val="en-AU"/>
              </w:rPr>
            </w:pPr>
          </w:p>
        </w:tc>
      </w:tr>
      <w:tr w:rsidR="00AD65C1" w14:paraId="32379167" w14:textId="77777777" w:rsidTr="005655A3">
        <w:tc>
          <w:tcPr>
            <w:tcW w:w="2221" w:type="dxa"/>
            <w:tcBorders>
              <w:bottom w:val="single" w:sz="4" w:space="0" w:color="auto"/>
            </w:tcBorders>
          </w:tcPr>
          <w:p w14:paraId="0A29C4EF" w14:textId="77777777" w:rsidR="00AD65C1" w:rsidRPr="00565538" w:rsidRDefault="00AD65C1" w:rsidP="005655A3">
            <w:pPr>
              <w:rPr>
                <w:rFonts w:ascii="Garamond" w:hAnsi="Garamond"/>
                <w:lang w:val="en-AU"/>
              </w:rPr>
            </w:pPr>
          </w:p>
        </w:tc>
        <w:tc>
          <w:tcPr>
            <w:tcW w:w="6007" w:type="dxa"/>
            <w:tcBorders>
              <w:bottom w:val="single" w:sz="4" w:space="0" w:color="auto"/>
            </w:tcBorders>
          </w:tcPr>
          <w:p w14:paraId="7F74C376" w14:textId="77777777" w:rsidR="00AD65C1" w:rsidRPr="00E66B92" w:rsidRDefault="00AD65C1" w:rsidP="00AD65C1">
            <w:pPr>
              <w:pStyle w:val="ListParagraph"/>
              <w:numPr>
                <w:ilvl w:val="1"/>
                <w:numId w:val="9"/>
              </w:numPr>
              <w:ind w:left="478" w:hanging="478"/>
              <w:rPr>
                <w:rFonts w:ascii="Garamond" w:hAnsi="Garamond"/>
                <w:lang w:val="en-AU"/>
              </w:rPr>
            </w:pPr>
            <w:r w:rsidRPr="00B71DC5">
              <w:rPr>
                <w:rFonts w:ascii="Garamond" w:hAnsi="Garamond"/>
                <w:lang w:val="en-AU"/>
              </w:rPr>
              <w:t xml:space="preserve">SDG implementation is one of key thematic issues discussed at the Round Table Meeting and Round Table Implementation Meeting </w:t>
            </w:r>
          </w:p>
          <w:p w14:paraId="3D7B8060" w14:textId="77777777" w:rsidR="00AD65C1" w:rsidRPr="00B71DC5" w:rsidRDefault="00AD65C1" w:rsidP="005655A3">
            <w:pPr>
              <w:pStyle w:val="ListParagraph"/>
              <w:ind w:left="478"/>
              <w:rPr>
                <w:rFonts w:ascii="Garamond" w:hAnsi="Garamond"/>
                <w:lang w:val="en-AU"/>
              </w:rPr>
            </w:pPr>
          </w:p>
          <w:p w14:paraId="45F8BC1D" w14:textId="77777777" w:rsidR="00AD65C1" w:rsidRDefault="00AD65C1" w:rsidP="00AD65C1">
            <w:pPr>
              <w:pStyle w:val="ListParagraph"/>
              <w:numPr>
                <w:ilvl w:val="1"/>
                <w:numId w:val="9"/>
              </w:numPr>
              <w:ind w:left="478" w:hanging="478"/>
              <w:rPr>
                <w:rFonts w:ascii="Garamond" w:hAnsi="Garamond"/>
                <w:lang w:val="en-AU"/>
              </w:rPr>
            </w:pPr>
            <w:r>
              <w:rPr>
                <w:rFonts w:ascii="Garamond" w:hAnsi="Garamond"/>
                <w:lang w:val="en-AU"/>
              </w:rPr>
              <w:t xml:space="preserve">SDG national and provincial consultations leading up to the RTMs/RTIMs </w:t>
            </w:r>
          </w:p>
          <w:p w14:paraId="72558B2F" w14:textId="77777777" w:rsidR="00AD65C1" w:rsidRDefault="00AD65C1" w:rsidP="005655A3">
            <w:pPr>
              <w:pStyle w:val="ListParagraph"/>
              <w:ind w:left="478"/>
              <w:rPr>
                <w:rFonts w:ascii="Garamond" w:hAnsi="Garamond"/>
                <w:lang w:val="en-AU"/>
              </w:rPr>
            </w:pPr>
          </w:p>
          <w:p w14:paraId="56C9846E" w14:textId="77777777" w:rsidR="00AD65C1" w:rsidRPr="00B71DC5" w:rsidRDefault="00AD65C1" w:rsidP="005655A3">
            <w:pPr>
              <w:pStyle w:val="ListParagraph"/>
              <w:ind w:left="478"/>
              <w:rPr>
                <w:rFonts w:ascii="Garamond" w:hAnsi="Garamond"/>
                <w:lang w:val="en-AU"/>
              </w:rPr>
            </w:pPr>
          </w:p>
        </w:tc>
        <w:tc>
          <w:tcPr>
            <w:tcW w:w="1570" w:type="dxa"/>
            <w:tcBorders>
              <w:bottom w:val="single" w:sz="4" w:space="0" w:color="auto"/>
            </w:tcBorders>
          </w:tcPr>
          <w:p w14:paraId="0BEA61A1" w14:textId="77777777" w:rsidR="00AD65C1" w:rsidRDefault="00AD65C1" w:rsidP="005655A3">
            <w:pPr>
              <w:rPr>
                <w:rFonts w:ascii="Garamond" w:hAnsi="Garamond"/>
                <w:lang w:val="en-AU"/>
              </w:rPr>
            </w:pPr>
            <w:r>
              <w:rPr>
                <w:rFonts w:ascii="Garamond" w:hAnsi="Garamond"/>
                <w:lang w:val="en-AU"/>
              </w:rPr>
              <w:t xml:space="preserve">RTMs (2020, 2025 and 2030) </w:t>
            </w:r>
          </w:p>
          <w:p w14:paraId="39B02605" w14:textId="77777777" w:rsidR="00AD65C1" w:rsidRDefault="00AD65C1" w:rsidP="005655A3">
            <w:pPr>
              <w:rPr>
                <w:rFonts w:ascii="Garamond" w:hAnsi="Garamond"/>
                <w:lang w:val="en-AU"/>
              </w:rPr>
            </w:pPr>
          </w:p>
          <w:p w14:paraId="35AF6110" w14:textId="77777777" w:rsidR="00AD65C1" w:rsidRDefault="00AD65C1" w:rsidP="005655A3">
            <w:pPr>
              <w:rPr>
                <w:rFonts w:ascii="Garamond" w:hAnsi="Garamond"/>
                <w:lang w:val="en-AU"/>
              </w:rPr>
            </w:pPr>
            <w:r>
              <w:rPr>
                <w:rFonts w:ascii="Garamond" w:hAnsi="Garamond"/>
                <w:lang w:val="en-AU"/>
              </w:rPr>
              <w:t xml:space="preserve">RTIMs (2017-19, 2021-24 and 2026-2030) </w:t>
            </w:r>
          </w:p>
          <w:p w14:paraId="242B7516" w14:textId="77777777" w:rsidR="00AD65C1" w:rsidRDefault="00AD65C1" w:rsidP="005655A3">
            <w:pPr>
              <w:rPr>
                <w:rFonts w:ascii="Garamond" w:hAnsi="Garamond"/>
                <w:lang w:val="en-AU"/>
              </w:rPr>
            </w:pPr>
          </w:p>
        </w:tc>
      </w:tr>
      <w:tr w:rsidR="00AD65C1" w14:paraId="50ED14F4" w14:textId="77777777" w:rsidTr="005655A3">
        <w:tc>
          <w:tcPr>
            <w:tcW w:w="2221" w:type="dxa"/>
            <w:shd w:val="clear" w:color="auto" w:fill="FFFF00"/>
          </w:tcPr>
          <w:p w14:paraId="18D1F00A" w14:textId="77777777" w:rsidR="00AD65C1" w:rsidRPr="00A01E31" w:rsidRDefault="00AD65C1" w:rsidP="005655A3">
            <w:pPr>
              <w:rPr>
                <w:rFonts w:ascii="Garamond" w:hAnsi="Garamond"/>
                <w:lang w:val="en-AU"/>
              </w:rPr>
            </w:pPr>
            <w:r w:rsidRPr="00A01E31">
              <w:rPr>
                <w:rFonts w:ascii="Garamond" w:hAnsi="Garamond"/>
                <w:highlight w:val="yellow"/>
                <w:lang w:val="en-AU"/>
              </w:rPr>
              <w:t>Additional after the SDG National Steering Committee meeting</w:t>
            </w:r>
          </w:p>
        </w:tc>
        <w:tc>
          <w:tcPr>
            <w:tcW w:w="6007" w:type="dxa"/>
            <w:shd w:val="clear" w:color="auto" w:fill="FFFF00"/>
          </w:tcPr>
          <w:p w14:paraId="48F27E62" w14:textId="77777777" w:rsidR="00AD65C1" w:rsidRPr="00BD7A18" w:rsidRDefault="00AD65C1" w:rsidP="00AD65C1">
            <w:pPr>
              <w:pStyle w:val="ListParagraph"/>
              <w:numPr>
                <w:ilvl w:val="1"/>
                <w:numId w:val="22"/>
              </w:numPr>
              <w:ind w:left="509" w:hanging="509"/>
              <w:rPr>
                <w:rFonts w:ascii="Garamond" w:hAnsi="Garamond"/>
                <w:lang w:val="en-AU"/>
              </w:rPr>
            </w:pPr>
            <w:r w:rsidRPr="00BD7A18">
              <w:rPr>
                <w:rFonts w:ascii="Garamond" w:hAnsi="Garamond"/>
                <w:lang w:val="en-AU"/>
              </w:rPr>
              <w:t xml:space="preserve">Technical SDG review meeting between the Government officials, development partners and other stakeholders </w:t>
            </w:r>
          </w:p>
          <w:p w14:paraId="19E74BC6" w14:textId="77777777" w:rsidR="00AD65C1" w:rsidRPr="00A01E31" w:rsidRDefault="00AD65C1" w:rsidP="005655A3">
            <w:pPr>
              <w:rPr>
                <w:rFonts w:ascii="Garamond" w:hAnsi="Garamond"/>
                <w:lang w:val="en-AU"/>
              </w:rPr>
            </w:pPr>
          </w:p>
        </w:tc>
        <w:tc>
          <w:tcPr>
            <w:tcW w:w="1570" w:type="dxa"/>
            <w:shd w:val="clear" w:color="auto" w:fill="FFFF00"/>
          </w:tcPr>
          <w:p w14:paraId="59529A0F" w14:textId="77777777" w:rsidR="00AD65C1" w:rsidRDefault="00AD65C1" w:rsidP="005655A3">
            <w:pPr>
              <w:rPr>
                <w:rFonts w:ascii="Garamond" w:hAnsi="Garamond"/>
                <w:lang w:val="en-AU"/>
              </w:rPr>
            </w:pPr>
            <w:r>
              <w:rPr>
                <w:rFonts w:ascii="Garamond" w:hAnsi="Garamond"/>
                <w:lang w:val="en-AU"/>
              </w:rPr>
              <w:t>Quarterly</w:t>
            </w:r>
          </w:p>
        </w:tc>
      </w:tr>
      <w:tr w:rsidR="00AD65C1" w14:paraId="0B12AE35" w14:textId="77777777" w:rsidTr="005655A3">
        <w:tc>
          <w:tcPr>
            <w:tcW w:w="9798" w:type="dxa"/>
            <w:gridSpan w:val="3"/>
            <w:tcBorders>
              <w:bottom w:val="single" w:sz="4" w:space="0" w:color="auto"/>
            </w:tcBorders>
          </w:tcPr>
          <w:p w14:paraId="3249B6DF" w14:textId="77777777" w:rsidR="00AD65C1" w:rsidRPr="0036479F" w:rsidRDefault="00AD65C1" w:rsidP="00AD65C1">
            <w:pPr>
              <w:pStyle w:val="ListParagraph"/>
              <w:numPr>
                <w:ilvl w:val="0"/>
                <w:numId w:val="22"/>
              </w:numPr>
              <w:ind w:left="319"/>
              <w:rPr>
                <w:rFonts w:ascii="Garamond" w:hAnsi="Garamond"/>
                <w:b/>
                <w:sz w:val="28"/>
                <w:szCs w:val="28"/>
                <w:lang w:val="en-AU"/>
              </w:rPr>
            </w:pPr>
            <w:r w:rsidRPr="0036479F">
              <w:rPr>
                <w:rFonts w:ascii="Garamond" w:hAnsi="Garamond"/>
                <w:b/>
                <w:sz w:val="28"/>
                <w:szCs w:val="28"/>
                <w:lang w:val="en-AU"/>
              </w:rPr>
              <w:t xml:space="preserve">Tailoring SDGs to local contexts </w:t>
            </w:r>
          </w:p>
          <w:p w14:paraId="50F967DF" w14:textId="77777777" w:rsidR="00AD65C1" w:rsidRPr="0036479F" w:rsidRDefault="00AD65C1" w:rsidP="005655A3">
            <w:pPr>
              <w:rPr>
                <w:rFonts w:ascii="Garamond" w:hAnsi="Garamond"/>
                <w:b/>
                <w:sz w:val="28"/>
                <w:szCs w:val="28"/>
                <w:lang w:val="en-AU"/>
              </w:rPr>
            </w:pPr>
          </w:p>
        </w:tc>
      </w:tr>
      <w:tr w:rsidR="00AD65C1" w14:paraId="7E2F19E1" w14:textId="77777777" w:rsidTr="005655A3">
        <w:tc>
          <w:tcPr>
            <w:tcW w:w="2221" w:type="dxa"/>
            <w:tcBorders>
              <w:bottom w:val="single" w:sz="4" w:space="0" w:color="auto"/>
            </w:tcBorders>
          </w:tcPr>
          <w:p w14:paraId="66B1D2B6" w14:textId="77777777" w:rsidR="00AD65C1" w:rsidRPr="00565538" w:rsidRDefault="00AD65C1" w:rsidP="005655A3">
            <w:pPr>
              <w:rPr>
                <w:rFonts w:ascii="Garamond" w:hAnsi="Garamond"/>
                <w:lang w:val="en-AU"/>
              </w:rPr>
            </w:pPr>
          </w:p>
        </w:tc>
        <w:tc>
          <w:tcPr>
            <w:tcW w:w="6007" w:type="dxa"/>
            <w:tcBorders>
              <w:bottom w:val="single" w:sz="4" w:space="0" w:color="auto"/>
            </w:tcBorders>
          </w:tcPr>
          <w:p w14:paraId="4EED7771" w14:textId="77777777" w:rsidR="00AD65C1" w:rsidRPr="00BD7A18" w:rsidRDefault="00AD65C1" w:rsidP="00AD65C1">
            <w:pPr>
              <w:pStyle w:val="ListParagraph"/>
              <w:numPr>
                <w:ilvl w:val="1"/>
                <w:numId w:val="25"/>
              </w:numPr>
              <w:rPr>
                <w:rFonts w:ascii="Garamond" w:hAnsi="Garamond"/>
                <w:lang w:val="en-AU"/>
              </w:rPr>
            </w:pPr>
            <w:r w:rsidRPr="00BD7A18">
              <w:rPr>
                <w:rFonts w:ascii="Garamond" w:hAnsi="Garamond"/>
                <w:lang w:val="en-AU"/>
              </w:rPr>
              <w:t>Integration of SDGs into the NSEDP; Development of SDG indicators complementing those in the 8</w:t>
            </w:r>
            <w:r w:rsidRPr="00BD7A18">
              <w:rPr>
                <w:rFonts w:ascii="Garamond" w:hAnsi="Garamond"/>
                <w:vertAlign w:val="superscript"/>
                <w:lang w:val="en-AU"/>
              </w:rPr>
              <w:t>th</w:t>
            </w:r>
            <w:r w:rsidRPr="00BD7A18">
              <w:rPr>
                <w:rFonts w:ascii="Garamond" w:hAnsi="Garamond"/>
                <w:lang w:val="en-AU"/>
              </w:rPr>
              <w:t>, 9</w:t>
            </w:r>
            <w:r w:rsidRPr="00BD7A18">
              <w:rPr>
                <w:rFonts w:ascii="Garamond" w:hAnsi="Garamond"/>
                <w:vertAlign w:val="superscript"/>
                <w:lang w:val="en-AU"/>
              </w:rPr>
              <w:t>th</w:t>
            </w:r>
            <w:r w:rsidRPr="00BD7A18">
              <w:rPr>
                <w:rFonts w:ascii="Garamond" w:hAnsi="Garamond"/>
                <w:lang w:val="en-AU"/>
              </w:rPr>
              <w:t xml:space="preserve"> and 10</w:t>
            </w:r>
            <w:r w:rsidRPr="00BD7A18">
              <w:rPr>
                <w:rFonts w:ascii="Garamond" w:hAnsi="Garamond"/>
                <w:vertAlign w:val="superscript"/>
                <w:lang w:val="en-AU"/>
              </w:rPr>
              <w:t>th</w:t>
            </w:r>
            <w:r w:rsidRPr="00BD7A18">
              <w:rPr>
                <w:rFonts w:ascii="Garamond" w:hAnsi="Garamond"/>
                <w:lang w:val="en-AU"/>
              </w:rPr>
              <w:t xml:space="preserve"> NSEDP </w:t>
            </w:r>
          </w:p>
        </w:tc>
        <w:tc>
          <w:tcPr>
            <w:tcW w:w="1570" w:type="dxa"/>
            <w:tcBorders>
              <w:bottom w:val="single" w:sz="4" w:space="0" w:color="auto"/>
            </w:tcBorders>
          </w:tcPr>
          <w:p w14:paraId="070C1667" w14:textId="77777777" w:rsidR="00AD65C1" w:rsidRDefault="00AD65C1" w:rsidP="005655A3">
            <w:pPr>
              <w:rPr>
                <w:rFonts w:ascii="Garamond" w:hAnsi="Garamond"/>
                <w:lang w:val="en-AU"/>
              </w:rPr>
            </w:pPr>
            <w:r>
              <w:rPr>
                <w:rFonts w:ascii="Garamond" w:hAnsi="Garamond"/>
                <w:lang w:val="en-AU"/>
              </w:rPr>
              <w:t xml:space="preserve">2016/2017, 2019/2020, </w:t>
            </w:r>
            <w:proofErr w:type="gramStart"/>
            <w:r>
              <w:rPr>
                <w:rFonts w:ascii="Garamond" w:hAnsi="Garamond"/>
                <w:lang w:val="en-AU"/>
              </w:rPr>
              <w:t>and  2024</w:t>
            </w:r>
            <w:proofErr w:type="gramEnd"/>
            <w:r>
              <w:rPr>
                <w:rFonts w:ascii="Garamond" w:hAnsi="Garamond"/>
                <w:lang w:val="en-AU"/>
              </w:rPr>
              <w:t>/2025</w:t>
            </w:r>
          </w:p>
          <w:p w14:paraId="75C4138E" w14:textId="77777777" w:rsidR="00AD65C1" w:rsidRDefault="00AD65C1" w:rsidP="005655A3">
            <w:pPr>
              <w:rPr>
                <w:rFonts w:ascii="Garamond" w:hAnsi="Garamond"/>
                <w:lang w:val="en-AU"/>
              </w:rPr>
            </w:pPr>
          </w:p>
        </w:tc>
      </w:tr>
      <w:tr w:rsidR="00AD65C1" w14:paraId="43401601" w14:textId="77777777" w:rsidTr="005655A3">
        <w:tc>
          <w:tcPr>
            <w:tcW w:w="2221" w:type="dxa"/>
            <w:shd w:val="clear" w:color="auto" w:fill="FFFF00"/>
          </w:tcPr>
          <w:p w14:paraId="7000D122" w14:textId="77777777" w:rsidR="00AD65C1" w:rsidRPr="0010584C" w:rsidRDefault="00AD65C1" w:rsidP="005655A3">
            <w:pPr>
              <w:rPr>
                <w:rFonts w:ascii="Garamond" w:hAnsi="Garamond"/>
                <w:lang w:val="en-AU"/>
              </w:rPr>
            </w:pPr>
            <w:r w:rsidRPr="00A01E31">
              <w:rPr>
                <w:rFonts w:ascii="Garamond" w:hAnsi="Garamond"/>
                <w:highlight w:val="yellow"/>
                <w:lang w:val="en-AU"/>
              </w:rPr>
              <w:t>Additional after the SDG National Steering Committee meeting</w:t>
            </w:r>
          </w:p>
        </w:tc>
        <w:tc>
          <w:tcPr>
            <w:tcW w:w="6007" w:type="dxa"/>
            <w:shd w:val="clear" w:color="auto" w:fill="FFFF00"/>
          </w:tcPr>
          <w:p w14:paraId="6A64040E" w14:textId="77777777" w:rsidR="00AD65C1" w:rsidRDefault="00AD65C1" w:rsidP="00AD65C1">
            <w:pPr>
              <w:pStyle w:val="ListParagraph"/>
              <w:numPr>
                <w:ilvl w:val="1"/>
                <w:numId w:val="25"/>
              </w:numPr>
              <w:ind w:left="527" w:hanging="527"/>
              <w:rPr>
                <w:rFonts w:ascii="Garamond" w:hAnsi="Garamond"/>
                <w:lang w:val="en-AU"/>
              </w:rPr>
            </w:pPr>
            <w:r w:rsidRPr="0010584C">
              <w:rPr>
                <w:rFonts w:ascii="Garamond" w:hAnsi="Garamond"/>
                <w:lang w:val="en-AU"/>
              </w:rPr>
              <w:t xml:space="preserve"> Development of Provincial SDG indicators </w:t>
            </w:r>
          </w:p>
          <w:p w14:paraId="19FC6CEC" w14:textId="77777777" w:rsidR="00AD65C1" w:rsidRDefault="00AD65C1" w:rsidP="005655A3">
            <w:pPr>
              <w:pStyle w:val="ListParagraph"/>
              <w:ind w:left="527"/>
              <w:rPr>
                <w:rFonts w:ascii="Garamond" w:hAnsi="Garamond"/>
                <w:lang w:val="en-AU"/>
              </w:rPr>
            </w:pPr>
          </w:p>
          <w:p w14:paraId="03EB596D" w14:textId="77777777" w:rsidR="00AD65C1" w:rsidRPr="0010584C" w:rsidRDefault="00AD65C1" w:rsidP="00AD65C1">
            <w:pPr>
              <w:pStyle w:val="ListParagraph"/>
              <w:numPr>
                <w:ilvl w:val="1"/>
                <w:numId w:val="25"/>
              </w:numPr>
              <w:ind w:left="527" w:hanging="527"/>
              <w:rPr>
                <w:rFonts w:ascii="Garamond" w:hAnsi="Garamond"/>
                <w:lang w:val="en-AU"/>
              </w:rPr>
            </w:pPr>
            <w:r>
              <w:rPr>
                <w:rFonts w:ascii="Garamond" w:hAnsi="Garamond"/>
                <w:lang w:val="en-AU"/>
              </w:rPr>
              <w:t xml:space="preserve">Provincial technical workshops to monitor the provincial SDG indicators (3 regions – North, </w:t>
            </w:r>
            <w:proofErr w:type="spellStart"/>
            <w:r>
              <w:rPr>
                <w:rFonts w:ascii="Garamond" w:hAnsi="Garamond"/>
                <w:lang w:val="en-AU"/>
              </w:rPr>
              <w:t>Center</w:t>
            </w:r>
            <w:proofErr w:type="spellEnd"/>
            <w:r>
              <w:rPr>
                <w:rFonts w:ascii="Garamond" w:hAnsi="Garamond"/>
                <w:lang w:val="en-AU"/>
              </w:rPr>
              <w:t xml:space="preserve"> and South) </w:t>
            </w:r>
          </w:p>
          <w:p w14:paraId="76D26D35" w14:textId="77777777" w:rsidR="00AD65C1" w:rsidRPr="0010584C" w:rsidRDefault="00AD65C1" w:rsidP="005655A3">
            <w:pPr>
              <w:rPr>
                <w:rFonts w:ascii="Garamond" w:hAnsi="Garamond"/>
                <w:lang w:val="en-AU"/>
              </w:rPr>
            </w:pPr>
          </w:p>
          <w:p w14:paraId="01B47674" w14:textId="77777777" w:rsidR="00AD65C1" w:rsidRPr="0010584C" w:rsidRDefault="00AD65C1" w:rsidP="005655A3">
            <w:pPr>
              <w:pStyle w:val="ListParagraph"/>
              <w:ind w:left="1080"/>
              <w:rPr>
                <w:rFonts w:ascii="Garamond" w:hAnsi="Garamond"/>
                <w:lang w:val="en-AU"/>
              </w:rPr>
            </w:pPr>
          </w:p>
        </w:tc>
        <w:tc>
          <w:tcPr>
            <w:tcW w:w="1570" w:type="dxa"/>
            <w:shd w:val="clear" w:color="auto" w:fill="FFFF00"/>
          </w:tcPr>
          <w:p w14:paraId="0330FEB6" w14:textId="77777777" w:rsidR="00AD65C1" w:rsidRDefault="00AD65C1" w:rsidP="005655A3">
            <w:pPr>
              <w:rPr>
                <w:rFonts w:ascii="Garamond" w:hAnsi="Garamond"/>
                <w:lang w:val="en-AU"/>
              </w:rPr>
            </w:pPr>
            <w:r>
              <w:rPr>
                <w:rFonts w:ascii="Garamond" w:hAnsi="Garamond"/>
                <w:lang w:val="en-AU"/>
              </w:rPr>
              <w:t xml:space="preserve">2018 </w:t>
            </w:r>
          </w:p>
          <w:p w14:paraId="09A832F0" w14:textId="77777777" w:rsidR="00AD65C1" w:rsidRDefault="00AD65C1" w:rsidP="005655A3">
            <w:pPr>
              <w:rPr>
                <w:rFonts w:ascii="Garamond" w:hAnsi="Garamond"/>
                <w:lang w:val="en-AU"/>
              </w:rPr>
            </w:pPr>
          </w:p>
          <w:p w14:paraId="14B6C8BF" w14:textId="77777777" w:rsidR="00AD65C1" w:rsidRDefault="00AD65C1" w:rsidP="005655A3">
            <w:pPr>
              <w:rPr>
                <w:rFonts w:ascii="Garamond" w:hAnsi="Garamond"/>
                <w:lang w:val="en-AU"/>
              </w:rPr>
            </w:pPr>
            <w:r>
              <w:rPr>
                <w:rFonts w:ascii="Garamond" w:hAnsi="Garamond"/>
                <w:lang w:val="en-AU"/>
              </w:rPr>
              <w:t xml:space="preserve">Annually from 2018 onwards </w:t>
            </w:r>
          </w:p>
        </w:tc>
      </w:tr>
      <w:tr w:rsidR="00AD65C1" w14:paraId="0D4C8F68" w14:textId="77777777" w:rsidTr="005655A3">
        <w:tc>
          <w:tcPr>
            <w:tcW w:w="9798" w:type="dxa"/>
            <w:gridSpan w:val="3"/>
            <w:tcBorders>
              <w:bottom w:val="single" w:sz="4" w:space="0" w:color="auto"/>
            </w:tcBorders>
          </w:tcPr>
          <w:p w14:paraId="0C990B1D" w14:textId="77777777" w:rsidR="00AD65C1" w:rsidRPr="008C25B5" w:rsidRDefault="00AD65C1" w:rsidP="00AD65C1">
            <w:pPr>
              <w:pStyle w:val="ListParagraph"/>
              <w:numPr>
                <w:ilvl w:val="0"/>
                <w:numId w:val="25"/>
              </w:numPr>
              <w:ind w:left="319"/>
              <w:rPr>
                <w:rFonts w:ascii="Garamond" w:hAnsi="Garamond"/>
                <w:b/>
                <w:sz w:val="28"/>
                <w:szCs w:val="28"/>
                <w:lang w:val="en-AU"/>
              </w:rPr>
            </w:pPr>
            <w:r w:rsidRPr="008C25B5">
              <w:rPr>
                <w:rFonts w:ascii="Garamond" w:hAnsi="Garamond"/>
                <w:b/>
                <w:sz w:val="28"/>
                <w:szCs w:val="28"/>
                <w:lang w:val="en-AU"/>
              </w:rPr>
              <w:t xml:space="preserve">Creating horizontal policy coherence </w:t>
            </w:r>
          </w:p>
          <w:p w14:paraId="664C0444" w14:textId="77777777" w:rsidR="00AD65C1" w:rsidRPr="008C25B5" w:rsidRDefault="00AD65C1" w:rsidP="005655A3">
            <w:pPr>
              <w:rPr>
                <w:rFonts w:ascii="Garamond" w:hAnsi="Garamond"/>
                <w:b/>
                <w:sz w:val="28"/>
                <w:szCs w:val="28"/>
                <w:lang w:val="en-AU"/>
              </w:rPr>
            </w:pPr>
          </w:p>
        </w:tc>
      </w:tr>
      <w:tr w:rsidR="00AD65C1" w14:paraId="218A9244" w14:textId="77777777" w:rsidTr="005655A3">
        <w:tc>
          <w:tcPr>
            <w:tcW w:w="2221" w:type="dxa"/>
            <w:tcBorders>
              <w:bottom w:val="single" w:sz="4" w:space="0" w:color="auto"/>
            </w:tcBorders>
          </w:tcPr>
          <w:p w14:paraId="4D262F12" w14:textId="77777777" w:rsidR="00AD65C1" w:rsidRDefault="00AD65C1" w:rsidP="005655A3">
            <w:pPr>
              <w:ind w:left="319"/>
              <w:rPr>
                <w:rFonts w:ascii="Garamond" w:hAnsi="Garamond"/>
                <w:lang w:val="en-AU"/>
              </w:rPr>
            </w:pPr>
          </w:p>
        </w:tc>
        <w:tc>
          <w:tcPr>
            <w:tcW w:w="6007" w:type="dxa"/>
            <w:tcBorders>
              <w:bottom w:val="single" w:sz="4" w:space="0" w:color="auto"/>
            </w:tcBorders>
          </w:tcPr>
          <w:p w14:paraId="4CE89869" w14:textId="77777777" w:rsidR="00AD65C1" w:rsidRPr="00BD7A18" w:rsidRDefault="00AD65C1" w:rsidP="00AD65C1">
            <w:pPr>
              <w:pStyle w:val="ListParagraph"/>
              <w:numPr>
                <w:ilvl w:val="1"/>
                <w:numId w:val="25"/>
              </w:numPr>
              <w:rPr>
                <w:rFonts w:ascii="Garamond" w:hAnsi="Garamond"/>
                <w:lang w:val="en-AU"/>
              </w:rPr>
            </w:pPr>
            <w:r w:rsidRPr="00BD7A18">
              <w:rPr>
                <w:rFonts w:ascii="Garamond" w:hAnsi="Garamond"/>
                <w:lang w:val="en-AU"/>
              </w:rPr>
              <w:t>Applying Integrated Policy Analysis for the Mid-term review of the 8</w:t>
            </w:r>
            <w:r w:rsidRPr="00BD7A18">
              <w:rPr>
                <w:rFonts w:ascii="Garamond" w:hAnsi="Garamond"/>
                <w:vertAlign w:val="superscript"/>
                <w:lang w:val="en-AU"/>
              </w:rPr>
              <w:t>th</w:t>
            </w:r>
            <w:r w:rsidRPr="00BD7A18">
              <w:rPr>
                <w:rFonts w:ascii="Garamond" w:hAnsi="Garamond"/>
                <w:lang w:val="en-AU"/>
              </w:rPr>
              <w:t>, 9</w:t>
            </w:r>
            <w:r w:rsidRPr="00BD7A18">
              <w:rPr>
                <w:rFonts w:ascii="Garamond" w:hAnsi="Garamond"/>
                <w:vertAlign w:val="superscript"/>
                <w:lang w:val="en-AU"/>
              </w:rPr>
              <w:t>th</w:t>
            </w:r>
            <w:r w:rsidRPr="00BD7A18">
              <w:rPr>
                <w:rFonts w:ascii="Garamond" w:hAnsi="Garamond"/>
                <w:lang w:val="en-AU"/>
              </w:rPr>
              <w:t xml:space="preserve"> and 10</w:t>
            </w:r>
            <w:r w:rsidRPr="00BD7A18">
              <w:rPr>
                <w:rFonts w:ascii="Garamond" w:hAnsi="Garamond"/>
                <w:vertAlign w:val="superscript"/>
                <w:lang w:val="en-AU"/>
              </w:rPr>
              <w:t>th</w:t>
            </w:r>
            <w:r w:rsidRPr="00BD7A18">
              <w:rPr>
                <w:rFonts w:ascii="Garamond" w:hAnsi="Garamond"/>
                <w:lang w:val="en-AU"/>
              </w:rPr>
              <w:t xml:space="preserve"> NSEDP  </w:t>
            </w:r>
          </w:p>
          <w:p w14:paraId="122BC9F1" w14:textId="77777777" w:rsidR="00AD65C1" w:rsidRDefault="00AD65C1" w:rsidP="005655A3">
            <w:pPr>
              <w:pStyle w:val="ListParagraph"/>
              <w:rPr>
                <w:rFonts w:ascii="Garamond" w:hAnsi="Garamond"/>
                <w:lang w:val="en-AU"/>
              </w:rPr>
            </w:pPr>
          </w:p>
          <w:p w14:paraId="34EED534" w14:textId="77777777" w:rsidR="00AD65C1" w:rsidRDefault="00AD65C1" w:rsidP="00AD65C1">
            <w:pPr>
              <w:pStyle w:val="ListParagraph"/>
              <w:numPr>
                <w:ilvl w:val="1"/>
                <w:numId w:val="25"/>
              </w:numPr>
              <w:ind w:left="478" w:hanging="425"/>
              <w:rPr>
                <w:rFonts w:ascii="Garamond" w:hAnsi="Garamond"/>
                <w:lang w:val="en-AU"/>
              </w:rPr>
            </w:pPr>
            <w:r>
              <w:rPr>
                <w:rFonts w:ascii="Garamond" w:hAnsi="Garamond"/>
                <w:lang w:val="en-AU"/>
              </w:rPr>
              <w:t>Meetings of the National Steering Committee on SDGs</w:t>
            </w:r>
          </w:p>
          <w:p w14:paraId="4975FDA3" w14:textId="77777777" w:rsidR="00AD65C1" w:rsidRDefault="00AD65C1" w:rsidP="005655A3">
            <w:pPr>
              <w:rPr>
                <w:rFonts w:ascii="Garamond" w:hAnsi="Garamond"/>
                <w:lang w:val="en-AU"/>
              </w:rPr>
            </w:pPr>
          </w:p>
          <w:p w14:paraId="4E903692" w14:textId="77777777" w:rsidR="00AD65C1" w:rsidRDefault="00AD65C1" w:rsidP="005655A3">
            <w:pPr>
              <w:rPr>
                <w:rFonts w:ascii="Garamond" w:hAnsi="Garamond"/>
                <w:lang w:val="en-AU"/>
              </w:rPr>
            </w:pPr>
          </w:p>
          <w:p w14:paraId="0D8A6F83" w14:textId="77777777" w:rsidR="00AD65C1" w:rsidRPr="00E11547" w:rsidRDefault="00AD65C1" w:rsidP="005655A3">
            <w:pPr>
              <w:rPr>
                <w:rFonts w:ascii="Garamond" w:hAnsi="Garamond"/>
                <w:lang w:val="en-AU"/>
              </w:rPr>
            </w:pPr>
          </w:p>
          <w:p w14:paraId="12E49A5B" w14:textId="77777777" w:rsidR="00AD65C1" w:rsidRDefault="00AD65C1" w:rsidP="00AD65C1">
            <w:pPr>
              <w:pStyle w:val="ListParagraph"/>
              <w:numPr>
                <w:ilvl w:val="1"/>
                <w:numId w:val="25"/>
              </w:numPr>
              <w:ind w:left="478" w:hanging="425"/>
              <w:rPr>
                <w:rFonts w:ascii="Garamond" w:hAnsi="Garamond"/>
                <w:lang w:val="en-AU"/>
              </w:rPr>
            </w:pPr>
            <w:r>
              <w:rPr>
                <w:rFonts w:ascii="Garamond" w:hAnsi="Garamond"/>
                <w:lang w:val="en-AU"/>
              </w:rPr>
              <w:t xml:space="preserve">Meetings of the National SDG focal points  </w:t>
            </w:r>
          </w:p>
          <w:p w14:paraId="67025D83" w14:textId="77777777" w:rsidR="00AD65C1" w:rsidRDefault="00AD65C1" w:rsidP="005655A3">
            <w:pPr>
              <w:pStyle w:val="ListParagraph"/>
              <w:ind w:left="478"/>
              <w:rPr>
                <w:rFonts w:ascii="Garamond" w:hAnsi="Garamond"/>
                <w:lang w:val="en-AU"/>
              </w:rPr>
            </w:pPr>
          </w:p>
          <w:p w14:paraId="60CA5D3A" w14:textId="77777777" w:rsidR="00AD65C1" w:rsidRDefault="00AD65C1" w:rsidP="005655A3">
            <w:pPr>
              <w:pStyle w:val="ListParagraph"/>
              <w:ind w:left="478"/>
              <w:rPr>
                <w:rFonts w:ascii="Garamond" w:hAnsi="Garamond"/>
                <w:lang w:val="en-AU"/>
              </w:rPr>
            </w:pPr>
          </w:p>
          <w:p w14:paraId="4E6776D3" w14:textId="77777777" w:rsidR="00AD65C1" w:rsidRDefault="00AD65C1" w:rsidP="00AD65C1">
            <w:pPr>
              <w:pStyle w:val="ListParagraph"/>
              <w:numPr>
                <w:ilvl w:val="1"/>
                <w:numId w:val="25"/>
              </w:numPr>
              <w:ind w:left="478" w:hanging="425"/>
              <w:rPr>
                <w:rFonts w:ascii="Garamond" w:hAnsi="Garamond"/>
                <w:lang w:val="en-AU"/>
              </w:rPr>
            </w:pPr>
            <w:r>
              <w:rPr>
                <w:rFonts w:ascii="Garamond" w:hAnsi="Garamond"/>
                <w:lang w:val="en-AU"/>
              </w:rPr>
              <w:t xml:space="preserve">Mapping interconnections of goals and targets </w:t>
            </w:r>
            <w:proofErr w:type="gramStart"/>
            <w:r>
              <w:rPr>
                <w:rFonts w:ascii="Garamond" w:hAnsi="Garamond"/>
                <w:lang w:val="en-AU"/>
              </w:rPr>
              <w:t>in light of</w:t>
            </w:r>
            <w:proofErr w:type="gramEnd"/>
            <w:r>
              <w:rPr>
                <w:rFonts w:ascii="Garamond" w:hAnsi="Garamond"/>
                <w:lang w:val="en-AU"/>
              </w:rPr>
              <w:t xml:space="preserve"> the preparation of the 9</w:t>
            </w:r>
            <w:r w:rsidRPr="001756A4">
              <w:rPr>
                <w:rFonts w:ascii="Garamond" w:hAnsi="Garamond"/>
                <w:vertAlign w:val="superscript"/>
                <w:lang w:val="en-AU"/>
              </w:rPr>
              <w:t>th</w:t>
            </w:r>
            <w:r>
              <w:rPr>
                <w:rFonts w:ascii="Garamond" w:hAnsi="Garamond"/>
                <w:lang w:val="en-AU"/>
              </w:rPr>
              <w:t xml:space="preserve"> NSEDP</w:t>
            </w:r>
          </w:p>
          <w:p w14:paraId="7246670C" w14:textId="77777777" w:rsidR="00AD65C1" w:rsidRPr="001756A4" w:rsidRDefault="00AD65C1" w:rsidP="005655A3">
            <w:pPr>
              <w:rPr>
                <w:rFonts w:ascii="Garamond" w:hAnsi="Garamond"/>
                <w:lang w:val="en-AU"/>
              </w:rPr>
            </w:pPr>
          </w:p>
          <w:p w14:paraId="11EC34DE" w14:textId="77777777" w:rsidR="00AD65C1" w:rsidRDefault="00AD65C1" w:rsidP="005655A3">
            <w:pPr>
              <w:pStyle w:val="ListParagraph"/>
              <w:ind w:left="478"/>
              <w:rPr>
                <w:rFonts w:ascii="Garamond" w:hAnsi="Garamond"/>
                <w:lang w:val="en-AU"/>
              </w:rPr>
            </w:pPr>
          </w:p>
        </w:tc>
        <w:tc>
          <w:tcPr>
            <w:tcW w:w="1570" w:type="dxa"/>
            <w:tcBorders>
              <w:bottom w:val="single" w:sz="4" w:space="0" w:color="auto"/>
            </w:tcBorders>
          </w:tcPr>
          <w:p w14:paraId="2DB4E5B7" w14:textId="77777777" w:rsidR="00AD65C1" w:rsidRDefault="00AD65C1" w:rsidP="005655A3">
            <w:pPr>
              <w:rPr>
                <w:rFonts w:ascii="Garamond" w:hAnsi="Garamond"/>
                <w:lang w:val="en-AU"/>
              </w:rPr>
            </w:pPr>
            <w:r>
              <w:rPr>
                <w:rFonts w:ascii="Garamond" w:hAnsi="Garamond"/>
                <w:lang w:val="en-AU"/>
              </w:rPr>
              <w:t>2018, 2023 and 2028</w:t>
            </w:r>
          </w:p>
          <w:p w14:paraId="0FDD78BF" w14:textId="77777777" w:rsidR="00AD65C1" w:rsidRDefault="00AD65C1" w:rsidP="005655A3">
            <w:pPr>
              <w:rPr>
                <w:rFonts w:ascii="Garamond" w:hAnsi="Garamond"/>
                <w:lang w:val="en-AU"/>
              </w:rPr>
            </w:pPr>
          </w:p>
          <w:p w14:paraId="3E6DF401" w14:textId="77777777" w:rsidR="00AD65C1" w:rsidRDefault="00AD65C1" w:rsidP="005655A3">
            <w:pPr>
              <w:rPr>
                <w:rFonts w:ascii="Garamond" w:hAnsi="Garamond"/>
                <w:lang w:val="en-AU"/>
              </w:rPr>
            </w:pPr>
            <w:r>
              <w:rPr>
                <w:rFonts w:ascii="Garamond" w:hAnsi="Garamond"/>
                <w:lang w:val="en-AU"/>
              </w:rPr>
              <w:t xml:space="preserve">Twice a year or once a year (2017-2030) </w:t>
            </w:r>
          </w:p>
          <w:p w14:paraId="1B36A22F" w14:textId="77777777" w:rsidR="00AD65C1" w:rsidRDefault="00AD65C1" w:rsidP="005655A3">
            <w:pPr>
              <w:rPr>
                <w:rFonts w:ascii="Garamond" w:hAnsi="Garamond"/>
                <w:lang w:val="en-AU"/>
              </w:rPr>
            </w:pPr>
          </w:p>
          <w:p w14:paraId="19F8940F" w14:textId="77777777" w:rsidR="00AD65C1" w:rsidRDefault="00AD65C1" w:rsidP="005655A3">
            <w:pPr>
              <w:rPr>
                <w:rFonts w:ascii="Garamond" w:hAnsi="Garamond"/>
                <w:lang w:val="en-AU"/>
              </w:rPr>
            </w:pPr>
            <w:r>
              <w:rPr>
                <w:rFonts w:ascii="Garamond" w:hAnsi="Garamond"/>
                <w:lang w:val="en-AU"/>
              </w:rPr>
              <w:t xml:space="preserve">Quarterly (2017-2030) </w:t>
            </w:r>
          </w:p>
          <w:p w14:paraId="7054B2A7" w14:textId="77777777" w:rsidR="00AD65C1" w:rsidRDefault="00AD65C1" w:rsidP="005655A3">
            <w:pPr>
              <w:rPr>
                <w:rFonts w:ascii="Garamond" w:hAnsi="Garamond"/>
                <w:lang w:val="en-AU"/>
              </w:rPr>
            </w:pPr>
          </w:p>
          <w:p w14:paraId="7C569B23" w14:textId="77777777" w:rsidR="00AD65C1" w:rsidRDefault="00AD65C1" w:rsidP="005655A3">
            <w:pPr>
              <w:rPr>
                <w:rFonts w:ascii="Garamond" w:hAnsi="Garamond"/>
                <w:lang w:val="en-AU"/>
              </w:rPr>
            </w:pPr>
            <w:r>
              <w:rPr>
                <w:rFonts w:ascii="Garamond" w:hAnsi="Garamond"/>
                <w:lang w:val="en-AU"/>
              </w:rPr>
              <w:t>2018/2019</w:t>
            </w:r>
          </w:p>
        </w:tc>
      </w:tr>
      <w:tr w:rsidR="00AD65C1" w14:paraId="3962CB61" w14:textId="77777777" w:rsidTr="005655A3">
        <w:tc>
          <w:tcPr>
            <w:tcW w:w="2221" w:type="dxa"/>
            <w:shd w:val="clear" w:color="auto" w:fill="FFFF00"/>
          </w:tcPr>
          <w:p w14:paraId="5C19FA9E" w14:textId="77777777" w:rsidR="00AD65C1" w:rsidRPr="00EB6E79" w:rsidRDefault="00AD65C1" w:rsidP="005655A3">
            <w:pPr>
              <w:rPr>
                <w:rFonts w:ascii="Garamond" w:hAnsi="Garamond"/>
                <w:lang w:val="en-AU"/>
              </w:rPr>
            </w:pPr>
            <w:r w:rsidRPr="00A01E31">
              <w:rPr>
                <w:rFonts w:ascii="Garamond" w:hAnsi="Garamond"/>
                <w:highlight w:val="yellow"/>
                <w:lang w:val="en-AU"/>
              </w:rPr>
              <w:t>Additional after the SDG National Steering Committee meeting</w:t>
            </w:r>
          </w:p>
        </w:tc>
        <w:tc>
          <w:tcPr>
            <w:tcW w:w="6007" w:type="dxa"/>
            <w:shd w:val="clear" w:color="auto" w:fill="FFFF00"/>
          </w:tcPr>
          <w:p w14:paraId="6BB056EA" w14:textId="77777777" w:rsidR="00AD65C1" w:rsidRPr="004564D6" w:rsidRDefault="00AD65C1" w:rsidP="00AD65C1">
            <w:pPr>
              <w:pStyle w:val="ListParagraph"/>
              <w:numPr>
                <w:ilvl w:val="1"/>
                <w:numId w:val="25"/>
              </w:numPr>
              <w:ind w:left="527" w:hanging="527"/>
              <w:rPr>
                <w:rFonts w:ascii="Garamond" w:hAnsi="Garamond"/>
                <w:lang w:val="en-AU"/>
              </w:rPr>
            </w:pPr>
            <w:r>
              <w:rPr>
                <w:rFonts w:ascii="Garamond" w:hAnsi="Garamond"/>
                <w:lang w:val="en-AU"/>
              </w:rPr>
              <w:t>T</w:t>
            </w:r>
            <w:r w:rsidRPr="004564D6">
              <w:rPr>
                <w:rFonts w:ascii="Garamond" w:hAnsi="Garamond"/>
                <w:lang w:val="en-AU"/>
              </w:rPr>
              <w:t xml:space="preserve">echnical workshops with line ministries </w:t>
            </w:r>
          </w:p>
          <w:p w14:paraId="67032ED7" w14:textId="77777777" w:rsidR="00AD65C1" w:rsidRPr="004564D6" w:rsidRDefault="00AD65C1" w:rsidP="005655A3">
            <w:pPr>
              <w:pStyle w:val="ListParagraph"/>
              <w:ind w:left="1080"/>
              <w:rPr>
                <w:rFonts w:ascii="Garamond" w:hAnsi="Garamond"/>
                <w:lang w:val="en-AU"/>
              </w:rPr>
            </w:pPr>
          </w:p>
        </w:tc>
        <w:tc>
          <w:tcPr>
            <w:tcW w:w="1570" w:type="dxa"/>
            <w:shd w:val="clear" w:color="auto" w:fill="FFFF00"/>
          </w:tcPr>
          <w:p w14:paraId="0028D43D" w14:textId="77777777" w:rsidR="00AD65C1" w:rsidRDefault="00AD65C1" w:rsidP="005655A3">
            <w:pPr>
              <w:rPr>
                <w:rFonts w:ascii="Garamond" w:hAnsi="Garamond"/>
                <w:lang w:val="en-AU"/>
              </w:rPr>
            </w:pPr>
            <w:r>
              <w:rPr>
                <w:rFonts w:ascii="Garamond" w:hAnsi="Garamond"/>
                <w:lang w:val="en-AU"/>
              </w:rPr>
              <w:t xml:space="preserve">Quarterly (2018 onward) </w:t>
            </w:r>
          </w:p>
        </w:tc>
      </w:tr>
      <w:tr w:rsidR="00AD65C1" w14:paraId="1283C8F5" w14:textId="77777777" w:rsidTr="005655A3">
        <w:tc>
          <w:tcPr>
            <w:tcW w:w="9798" w:type="dxa"/>
            <w:gridSpan w:val="3"/>
            <w:tcBorders>
              <w:bottom w:val="single" w:sz="4" w:space="0" w:color="auto"/>
            </w:tcBorders>
          </w:tcPr>
          <w:p w14:paraId="1E2109F4" w14:textId="77777777" w:rsidR="00AD65C1" w:rsidRPr="008C25B5" w:rsidRDefault="00AD65C1" w:rsidP="00AD65C1">
            <w:pPr>
              <w:pStyle w:val="ListParagraph"/>
              <w:numPr>
                <w:ilvl w:val="0"/>
                <w:numId w:val="25"/>
              </w:numPr>
              <w:ind w:left="319"/>
              <w:rPr>
                <w:rFonts w:ascii="Garamond" w:hAnsi="Garamond"/>
                <w:b/>
                <w:sz w:val="28"/>
                <w:szCs w:val="28"/>
                <w:lang w:val="en-AU"/>
              </w:rPr>
            </w:pPr>
            <w:r w:rsidRPr="008C25B5">
              <w:rPr>
                <w:rFonts w:ascii="Garamond" w:hAnsi="Garamond"/>
                <w:b/>
                <w:sz w:val="28"/>
                <w:szCs w:val="28"/>
                <w:lang w:val="en-AU"/>
              </w:rPr>
              <w:t xml:space="preserve">Creating vertical policy coherence </w:t>
            </w:r>
          </w:p>
          <w:p w14:paraId="7487A2F7" w14:textId="77777777" w:rsidR="00AD65C1" w:rsidRPr="008C25B5" w:rsidRDefault="00AD65C1" w:rsidP="005655A3">
            <w:pPr>
              <w:rPr>
                <w:rFonts w:ascii="Garamond" w:hAnsi="Garamond"/>
                <w:b/>
                <w:sz w:val="28"/>
                <w:szCs w:val="28"/>
                <w:lang w:val="en-AU"/>
              </w:rPr>
            </w:pPr>
          </w:p>
        </w:tc>
      </w:tr>
      <w:tr w:rsidR="00AD65C1" w14:paraId="572E1C10" w14:textId="77777777" w:rsidTr="005655A3">
        <w:tc>
          <w:tcPr>
            <w:tcW w:w="2221" w:type="dxa"/>
            <w:tcBorders>
              <w:bottom w:val="single" w:sz="4" w:space="0" w:color="auto"/>
            </w:tcBorders>
          </w:tcPr>
          <w:p w14:paraId="64C10FC8" w14:textId="77777777" w:rsidR="00AD65C1" w:rsidRPr="008C25B5" w:rsidRDefault="00AD65C1" w:rsidP="005655A3">
            <w:pPr>
              <w:rPr>
                <w:rFonts w:ascii="Garamond" w:hAnsi="Garamond"/>
                <w:lang w:val="en-AU"/>
              </w:rPr>
            </w:pPr>
          </w:p>
        </w:tc>
        <w:tc>
          <w:tcPr>
            <w:tcW w:w="6007" w:type="dxa"/>
            <w:tcBorders>
              <w:bottom w:val="single" w:sz="4" w:space="0" w:color="auto"/>
            </w:tcBorders>
          </w:tcPr>
          <w:p w14:paraId="5D874F02" w14:textId="77777777" w:rsidR="00AD65C1" w:rsidRPr="00BD7A18" w:rsidRDefault="00AD65C1" w:rsidP="00AD65C1">
            <w:pPr>
              <w:pStyle w:val="ListParagraph"/>
              <w:numPr>
                <w:ilvl w:val="1"/>
                <w:numId w:val="24"/>
              </w:numPr>
              <w:ind w:left="527" w:hanging="527"/>
              <w:rPr>
                <w:rFonts w:ascii="Garamond" w:hAnsi="Garamond"/>
                <w:lang w:val="en-AU"/>
              </w:rPr>
            </w:pPr>
            <w:r w:rsidRPr="00BD7A18">
              <w:rPr>
                <w:rFonts w:ascii="Garamond" w:hAnsi="Garamond"/>
                <w:lang w:val="en-AU"/>
              </w:rPr>
              <w:t xml:space="preserve">Strengthening the Round Table Process and Sector Working Group – moving toward more effective development cooperation </w:t>
            </w:r>
          </w:p>
          <w:p w14:paraId="2AEEFA63" w14:textId="77777777" w:rsidR="00AD65C1" w:rsidRDefault="00AD65C1" w:rsidP="005655A3">
            <w:pPr>
              <w:pStyle w:val="ListParagraph"/>
              <w:ind w:left="527" w:hanging="527"/>
              <w:rPr>
                <w:rFonts w:ascii="Garamond" w:hAnsi="Garamond"/>
                <w:lang w:val="en-AU"/>
              </w:rPr>
            </w:pPr>
          </w:p>
          <w:p w14:paraId="2D0868B4" w14:textId="77777777" w:rsidR="00AD65C1" w:rsidRDefault="00AD65C1" w:rsidP="00AD65C1">
            <w:pPr>
              <w:pStyle w:val="ListParagraph"/>
              <w:numPr>
                <w:ilvl w:val="1"/>
                <w:numId w:val="24"/>
              </w:numPr>
              <w:ind w:left="527" w:hanging="527"/>
              <w:rPr>
                <w:rFonts w:ascii="Garamond" w:hAnsi="Garamond"/>
                <w:lang w:val="en-AU"/>
              </w:rPr>
            </w:pPr>
            <w:r w:rsidRPr="00F43ACC">
              <w:rPr>
                <w:rFonts w:ascii="Garamond" w:hAnsi="Garamond"/>
                <w:lang w:val="en-AU"/>
              </w:rPr>
              <w:t>Est</w:t>
            </w:r>
            <w:r>
              <w:rPr>
                <w:rFonts w:ascii="Garamond" w:hAnsi="Garamond"/>
                <w:lang w:val="en-AU"/>
              </w:rPr>
              <w:t>ablishment of expert groups</w:t>
            </w:r>
            <w:r w:rsidRPr="00F43ACC">
              <w:rPr>
                <w:rFonts w:ascii="Garamond" w:hAnsi="Garamond"/>
                <w:lang w:val="en-AU"/>
              </w:rPr>
              <w:t xml:space="preserve"> as needed for </w:t>
            </w:r>
            <w:proofErr w:type="gramStart"/>
            <w:r w:rsidRPr="00F43ACC">
              <w:rPr>
                <w:rFonts w:ascii="Garamond" w:hAnsi="Garamond"/>
                <w:lang w:val="en-AU"/>
              </w:rPr>
              <w:t>particular areas</w:t>
            </w:r>
            <w:proofErr w:type="gramEnd"/>
            <w:r w:rsidRPr="00F43ACC">
              <w:rPr>
                <w:rFonts w:ascii="Garamond" w:hAnsi="Garamond"/>
                <w:lang w:val="en-AU"/>
              </w:rPr>
              <w:t xml:space="preserve"> of SDGs to foster vertical coordination </w:t>
            </w:r>
            <w:r>
              <w:rPr>
                <w:rFonts w:ascii="Garamond" w:hAnsi="Garamond"/>
                <w:lang w:val="en-AU"/>
              </w:rPr>
              <w:t>(in Round Table context)</w:t>
            </w:r>
          </w:p>
          <w:p w14:paraId="36A598D5" w14:textId="77777777" w:rsidR="00AD65C1" w:rsidRPr="00F27BD2" w:rsidRDefault="00AD65C1" w:rsidP="005655A3">
            <w:pPr>
              <w:ind w:left="527" w:hanging="527"/>
              <w:rPr>
                <w:rFonts w:ascii="Garamond" w:hAnsi="Garamond"/>
                <w:lang w:val="en-AU"/>
              </w:rPr>
            </w:pPr>
          </w:p>
        </w:tc>
        <w:tc>
          <w:tcPr>
            <w:tcW w:w="1570" w:type="dxa"/>
            <w:tcBorders>
              <w:bottom w:val="single" w:sz="4" w:space="0" w:color="auto"/>
            </w:tcBorders>
          </w:tcPr>
          <w:p w14:paraId="09E4FC3F" w14:textId="77777777" w:rsidR="00AD65C1" w:rsidRDefault="00AD65C1" w:rsidP="005655A3">
            <w:pPr>
              <w:rPr>
                <w:rFonts w:ascii="Garamond" w:hAnsi="Garamond"/>
                <w:lang w:val="en-AU"/>
              </w:rPr>
            </w:pPr>
            <w:r>
              <w:rPr>
                <w:rFonts w:ascii="Garamond" w:hAnsi="Garamond"/>
                <w:lang w:val="en-AU"/>
              </w:rPr>
              <w:t xml:space="preserve">2018 onward </w:t>
            </w:r>
          </w:p>
          <w:p w14:paraId="30ADC0B3" w14:textId="77777777" w:rsidR="00AD65C1" w:rsidRDefault="00AD65C1" w:rsidP="005655A3">
            <w:pPr>
              <w:rPr>
                <w:rFonts w:ascii="Garamond" w:hAnsi="Garamond"/>
                <w:lang w:val="en-AU"/>
              </w:rPr>
            </w:pPr>
          </w:p>
          <w:p w14:paraId="14C65544" w14:textId="77777777" w:rsidR="00AD65C1" w:rsidRDefault="00AD65C1" w:rsidP="005655A3">
            <w:pPr>
              <w:rPr>
                <w:rFonts w:ascii="Garamond" w:hAnsi="Garamond"/>
                <w:lang w:val="en-AU"/>
              </w:rPr>
            </w:pPr>
          </w:p>
          <w:p w14:paraId="17C1DB10" w14:textId="77777777" w:rsidR="00AD65C1" w:rsidRDefault="00AD65C1" w:rsidP="005655A3">
            <w:pPr>
              <w:rPr>
                <w:rFonts w:ascii="Garamond" w:hAnsi="Garamond"/>
                <w:lang w:val="en-AU"/>
              </w:rPr>
            </w:pPr>
          </w:p>
          <w:p w14:paraId="02FDA1A0" w14:textId="77777777" w:rsidR="00AD65C1" w:rsidRDefault="00AD65C1" w:rsidP="005655A3">
            <w:pPr>
              <w:rPr>
                <w:rFonts w:ascii="Garamond" w:hAnsi="Garamond"/>
                <w:lang w:val="en-AU"/>
              </w:rPr>
            </w:pPr>
            <w:r>
              <w:rPr>
                <w:rFonts w:ascii="Garamond" w:hAnsi="Garamond"/>
                <w:lang w:val="en-AU"/>
              </w:rPr>
              <w:t>2020-2030</w:t>
            </w:r>
          </w:p>
        </w:tc>
      </w:tr>
      <w:tr w:rsidR="00AD65C1" w14:paraId="391CF99A" w14:textId="77777777" w:rsidTr="005655A3">
        <w:tc>
          <w:tcPr>
            <w:tcW w:w="2221" w:type="dxa"/>
            <w:shd w:val="clear" w:color="auto" w:fill="FFFF00"/>
          </w:tcPr>
          <w:p w14:paraId="1EF780B6" w14:textId="77777777" w:rsidR="00AD65C1" w:rsidRPr="00F27BD2" w:rsidRDefault="00AD65C1" w:rsidP="005655A3">
            <w:pPr>
              <w:rPr>
                <w:rFonts w:ascii="Garamond" w:hAnsi="Garamond"/>
                <w:lang w:val="en-AU"/>
              </w:rPr>
            </w:pPr>
            <w:r w:rsidRPr="00A01E31">
              <w:rPr>
                <w:rFonts w:ascii="Garamond" w:hAnsi="Garamond"/>
                <w:highlight w:val="yellow"/>
                <w:lang w:val="en-AU"/>
              </w:rPr>
              <w:t>Additional after the SDG National Steering Committee meeting</w:t>
            </w:r>
          </w:p>
        </w:tc>
        <w:tc>
          <w:tcPr>
            <w:tcW w:w="6007" w:type="dxa"/>
            <w:shd w:val="clear" w:color="auto" w:fill="FFFF00"/>
          </w:tcPr>
          <w:p w14:paraId="18118A01" w14:textId="77777777" w:rsidR="00AD65C1" w:rsidRPr="00F27BD2" w:rsidRDefault="00AD65C1" w:rsidP="00AD65C1">
            <w:pPr>
              <w:pStyle w:val="ListParagraph"/>
              <w:numPr>
                <w:ilvl w:val="1"/>
                <w:numId w:val="24"/>
              </w:numPr>
              <w:ind w:left="527" w:hanging="527"/>
              <w:rPr>
                <w:rFonts w:ascii="Garamond" w:hAnsi="Garamond"/>
                <w:lang w:val="en-AU"/>
              </w:rPr>
            </w:pPr>
            <w:r>
              <w:rPr>
                <w:rFonts w:ascii="Garamond" w:hAnsi="Garamond"/>
                <w:lang w:val="en-AU"/>
              </w:rPr>
              <w:t xml:space="preserve">Technical workshops with provincial authorities on SDG implementation and monitoring </w:t>
            </w:r>
          </w:p>
          <w:p w14:paraId="73E81191" w14:textId="77777777" w:rsidR="00AD65C1" w:rsidRPr="00F27BD2" w:rsidRDefault="00AD65C1" w:rsidP="005655A3">
            <w:pPr>
              <w:pStyle w:val="ListParagraph"/>
              <w:ind w:left="527" w:hanging="527"/>
              <w:rPr>
                <w:rFonts w:ascii="Garamond" w:hAnsi="Garamond"/>
                <w:lang w:val="en-AU"/>
              </w:rPr>
            </w:pPr>
          </w:p>
          <w:p w14:paraId="28F6D346" w14:textId="77777777" w:rsidR="00AD65C1" w:rsidRPr="00F27BD2" w:rsidRDefault="00AD65C1" w:rsidP="005655A3">
            <w:pPr>
              <w:ind w:left="527" w:hanging="527"/>
              <w:rPr>
                <w:rFonts w:ascii="Garamond" w:hAnsi="Garamond"/>
                <w:lang w:val="en-AU"/>
              </w:rPr>
            </w:pPr>
          </w:p>
        </w:tc>
        <w:tc>
          <w:tcPr>
            <w:tcW w:w="1570" w:type="dxa"/>
            <w:shd w:val="clear" w:color="auto" w:fill="FFFF00"/>
          </w:tcPr>
          <w:p w14:paraId="2013F7FA" w14:textId="77777777" w:rsidR="00AD65C1" w:rsidRDefault="00AD65C1" w:rsidP="005655A3">
            <w:pPr>
              <w:rPr>
                <w:rFonts w:ascii="Garamond" w:hAnsi="Garamond"/>
                <w:lang w:val="en-AU"/>
              </w:rPr>
            </w:pPr>
            <w:r>
              <w:rPr>
                <w:rFonts w:ascii="Garamond" w:hAnsi="Garamond"/>
                <w:lang w:val="en-AU"/>
              </w:rPr>
              <w:t xml:space="preserve">Quarterly – from 2018 onward </w:t>
            </w:r>
          </w:p>
        </w:tc>
      </w:tr>
      <w:tr w:rsidR="00AD65C1" w14:paraId="3F68E003" w14:textId="77777777" w:rsidTr="005655A3">
        <w:tc>
          <w:tcPr>
            <w:tcW w:w="2221" w:type="dxa"/>
            <w:tcBorders>
              <w:bottom w:val="single" w:sz="4" w:space="0" w:color="auto"/>
            </w:tcBorders>
          </w:tcPr>
          <w:p w14:paraId="27A0633C" w14:textId="77777777" w:rsidR="00AD65C1" w:rsidRPr="00565538" w:rsidRDefault="00AD65C1" w:rsidP="005655A3">
            <w:pPr>
              <w:rPr>
                <w:rFonts w:ascii="Garamond" w:hAnsi="Garamond"/>
                <w:lang w:val="en-AU"/>
              </w:rPr>
            </w:pPr>
          </w:p>
        </w:tc>
        <w:tc>
          <w:tcPr>
            <w:tcW w:w="6007" w:type="dxa"/>
            <w:tcBorders>
              <w:bottom w:val="single" w:sz="4" w:space="0" w:color="auto"/>
            </w:tcBorders>
          </w:tcPr>
          <w:p w14:paraId="4F0BC9EA" w14:textId="77777777" w:rsidR="00AD65C1" w:rsidRDefault="00AD65C1" w:rsidP="005655A3">
            <w:pPr>
              <w:rPr>
                <w:rFonts w:ascii="Garamond" w:hAnsi="Garamond"/>
                <w:lang w:val="en-AU"/>
              </w:rPr>
            </w:pPr>
          </w:p>
          <w:p w14:paraId="124DFD0A" w14:textId="77777777" w:rsidR="00AD65C1" w:rsidRPr="00565538" w:rsidRDefault="00AD65C1" w:rsidP="005655A3">
            <w:pPr>
              <w:rPr>
                <w:rFonts w:ascii="Garamond" w:hAnsi="Garamond"/>
                <w:lang w:val="en-AU"/>
              </w:rPr>
            </w:pPr>
          </w:p>
        </w:tc>
        <w:tc>
          <w:tcPr>
            <w:tcW w:w="1570" w:type="dxa"/>
            <w:tcBorders>
              <w:bottom w:val="single" w:sz="4" w:space="0" w:color="auto"/>
            </w:tcBorders>
          </w:tcPr>
          <w:p w14:paraId="54F112BE" w14:textId="77777777" w:rsidR="00AD65C1" w:rsidRDefault="00AD65C1" w:rsidP="005655A3">
            <w:pPr>
              <w:rPr>
                <w:rFonts w:ascii="Garamond" w:hAnsi="Garamond"/>
                <w:lang w:val="en-AU"/>
              </w:rPr>
            </w:pPr>
          </w:p>
        </w:tc>
      </w:tr>
      <w:tr w:rsidR="00AD65C1" w14:paraId="70725C6E" w14:textId="77777777" w:rsidTr="005655A3">
        <w:tc>
          <w:tcPr>
            <w:tcW w:w="9798" w:type="dxa"/>
            <w:gridSpan w:val="3"/>
            <w:tcBorders>
              <w:bottom w:val="single" w:sz="4" w:space="0" w:color="auto"/>
            </w:tcBorders>
          </w:tcPr>
          <w:p w14:paraId="35669687" w14:textId="77777777" w:rsidR="00AD65C1" w:rsidRPr="008C25B5" w:rsidRDefault="00AD65C1" w:rsidP="00AD65C1">
            <w:pPr>
              <w:pStyle w:val="ListParagraph"/>
              <w:numPr>
                <w:ilvl w:val="0"/>
                <w:numId w:val="24"/>
              </w:numPr>
              <w:ind w:left="319"/>
              <w:rPr>
                <w:rFonts w:ascii="Garamond" w:hAnsi="Garamond"/>
                <w:b/>
                <w:sz w:val="28"/>
                <w:szCs w:val="28"/>
                <w:lang w:val="en-AU"/>
              </w:rPr>
            </w:pPr>
            <w:r w:rsidRPr="008C25B5">
              <w:rPr>
                <w:rFonts w:ascii="Garamond" w:hAnsi="Garamond"/>
                <w:b/>
                <w:sz w:val="28"/>
                <w:szCs w:val="28"/>
                <w:lang w:val="en-AU"/>
              </w:rPr>
              <w:t xml:space="preserve">Budgeting for the future </w:t>
            </w:r>
          </w:p>
          <w:p w14:paraId="3BA97ECD" w14:textId="77777777" w:rsidR="00AD65C1" w:rsidRPr="008C25B5" w:rsidRDefault="00AD65C1" w:rsidP="005655A3">
            <w:pPr>
              <w:rPr>
                <w:rFonts w:ascii="Garamond" w:hAnsi="Garamond"/>
                <w:b/>
                <w:sz w:val="28"/>
                <w:szCs w:val="28"/>
                <w:lang w:val="en-AU"/>
              </w:rPr>
            </w:pPr>
          </w:p>
        </w:tc>
      </w:tr>
      <w:tr w:rsidR="00AD65C1" w14:paraId="155B5A97" w14:textId="77777777" w:rsidTr="005655A3">
        <w:tc>
          <w:tcPr>
            <w:tcW w:w="2221" w:type="dxa"/>
            <w:tcBorders>
              <w:bottom w:val="single" w:sz="4" w:space="0" w:color="auto"/>
            </w:tcBorders>
          </w:tcPr>
          <w:p w14:paraId="6E50DF9E" w14:textId="77777777" w:rsidR="00AD65C1" w:rsidRPr="008C25B5" w:rsidRDefault="00AD65C1" w:rsidP="005655A3">
            <w:pPr>
              <w:rPr>
                <w:rFonts w:ascii="Garamond" w:hAnsi="Garamond"/>
                <w:lang w:val="en-AU"/>
              </w:rPr>
            </w:pPr>
          </w:p>
        </w:tc>
        <w:tc>
          <w:tcPr>
            <w:tcW w:w="6007" w:type="dxa"/>
            <w:tcBorders>
              <w:bottom w:val="single" w:sz="4" w:space="0" w:color="auto"/>
            </w:tcBorders>
          </w:tcPr>
          <w:p w14:paraId="2F9FB3C0" w14:textId="77777777" w:rsidR="00AD65C1" w:rsidRDefault="00AD65C1" w:rsidP="00AD65C1">
            <w:pPr>
              <w:pStyle w:val="ListParagraph"/>
              <w:numPr>
                <w:ilvl w:val="1"/>
                <w:numId w:val="23"/>
              </w:numPr>
              <w:ind w:left="527" w:hanging="527"/>
              <w:rPr>
                <w:rFonts w:ascii="Garamond" w:hAnsi="Garamond"/>
                <w:lang w:val="en-AU"/>
              </w:rPr>
            </w:pPr>
            <w:r w:rsidRPr="00BD7A18">
              <w:rPr>
                <w:rFonts w:ascii="Garamond" w:hAnsi="Garamond"/>
                <w:lang w:val="en-AU"/>
              </w:rPr>
              <w:t xml:space="preserve">Creating better linkage between national planning and budgeting </w:t>
            </w:r>
          </w:p>
          <w:p w14:paraId="1CBF9043" w14:textId="77777777" w:rsidR="00AD65C1" w:rsidRDefault="00AD65C1" w:rsidP="005655A3">
            <w:pPr>
              <w:pStyle w:val="ListParagraph"/>
              <w:ind w:left="527"/>
              <w:rPr>
                <w:rFonts w:ascii="Garamond" w:hAnsi="Garamond"/>
                <w:lang w:val="en-AU"/>
              </w:rPr>
            </w:pPr>
          </w:p>
          <w:p w14:paraId="7C0E2710" w14:textId="77777777" w:rsidR="00AD65C1" w:rsidRDefault="00AD65C1" w:rsidP="00AD65C1">
            <w:pPr>
              <w:pStyle w:val="ListParagraph"/>
              <w:numPr>
                <w:ilvl w:val="1"/>
                <w:numId w:val="23"/>
              </w:numPr>
              <w:ind w:left="527" w:hanging="527"/>
              <w:rPr>
                <w:rFonts w:ascii="Garamond" w:hAnsi="Garamond"/>
                <w:lang w:val="en-AU"/>
              </w:rPr>
            </w:pPr>
            <w:r w:rsidRPr="00BD7A18">
              <w:rPr>
                <w:rFonts w:ascii="Garamond" w:hAnsi="Garamond"/>
                <w:lang w:val="en-AU"/>
              </w:rPr>
              <w:t xml:space="preserve">Application of results-based budgeting </w:t>
            </w:r>
          </w:p>
          <w:p w14:paraId="45FD9104" w14:textId="77777777" w:rsidR="00AD65C1" w:rsidRPr="009A0AF0" w:rsidRDefault="00AD65C1" w:rsidP="005655A3">
            <w:pPr>
              <w:rPr>
                <w:rFonts w:ascii="Garamond" w:hAnsi="Garamond"/>
                <w:lang w:val="en-AU"/>
              </w:rPr>
            </w:pPr>
          </w:p>
          <w:p w14:paraId="2BB11834" w14:textId="77777777" w:rsidR="00AD65C1" w:rsidRDefault="00AD65C1" w:rsidP="005655A3">
            <w:pPr>
              <w:pStyle w:val="ListParagraph"/>
              <w:ind w:left="527"/>
              <w:rPr>
                <w:rFonts w:ascii="Garamond" w:hAnsi="Garamond"/>
                <w:lang w:val="en-AU"/>
              </w:rPr>
            </w:pPr>
          </w:p>
          <w:p w14:paraId="43FA3CE3" w14:textId="77777777" w:rsidR="00AD65C1" w:rsidRDefault="00AD65C1" w:rsidP="005655A3">
            <w:pPr>
              <w:pStyle w:val="ListParagraph"/>
              <w:ind w:left="527"/>
              <w:rPr>
                <w:rFonts w:ascii="Garamond" w:hAnsi="Garamond"/>
                <w:lang w:val="en-AU"/>
              </w:rPr>
            </w:pPr>
          </w:p>
          <w:p w14:paraId="71FE9A91" w14:textId="77777777" w:rsidR="00AD65C1" w:rsidRPr="00BD7A18" w:rsidRDefault="00AD65C1" w:rsidP="00AD65C1">
            <w:pPr>
              <w:pStyle w:val="ListParagraph"/>
              <w:numPr>
                <w:ilvl w:val="1"/>
                <w:numId w:val="23"/>
              </w:numPr>
              <w:ind w:left="527" w:hanging="527"/>
              <w:rPr>
                <w:rFonts w:ascii="Garamond" w:hAnsi="Garamond"/>
                <w:lang w:val="en-AU"/>
              </w:rPr>
            </w:pPr>
            <w:r w:rsidRPr="00BD7A18">
              <w:rPr>
                <w:rFonts w:ascii="Garamond" w:hAnsi="Garamond"/>
                <w:lang w:val="en-AU"/>
              </w:rPr>
              <w:t xml:space="preserve">Enhancing domestic resource mobilization, including through improvement of private sector environment, strengthening of public </w:t>
            </w:r>
            <w:proofErr w:type="gramStart"/>
            <w:r w:rsidRPr="00BD7A18">
              <w:rPr>
                <w:rFonts w:ascii="Garamond" w:hAnsi="Garamond"/>
                <w:lang w:val="en-AU"/>
              </w:rPr>
              <w:t>financial management</w:t>
            </w:r>
            <w:proofErr w:type="gramEnd"/>
            <w:r w:rsidRPr="00BD7A18">
              <w:rPr>
                <w:rFonts w:ascii="Garamond" w:hAnsi="Garamond"/>
                <w:lang w:val="en-AU"/>
              </w:rPr>
              <w:t xml:space="preserve"> and reform of tax and revenue collection.</w:t>
            </w:r>
          </w:p>
          <w:p w14:paraId="4F7C9F2A" w14:textId="77777777" w:rsidR="00AD65C1" w:rsidRPr="00BD7A18" w:rsidRDefault="00AD65C1" w:rsidP="005655A3">
            <w:pPr>
              <w:rPr>
                <w:rFonts w:ascii="Garamond" w:hAnsi="Garamond"/>
                <w:lang w:val="en-AU"/>
              </w:rPr>
            </w:pPr>
          </w:p>
        </w:tc>
        <w:tc>
          <w:tcPr>
            <w:tcW w:w="1570" w:type="dxa"/>
            <w:tcBorders>
              <w:bottom w:val="single" w:sz="4" w:space="0" w:color="auto"/>
            </w:tcBorders>
          </w:tcPr>
          <w:p w14:paraId="7AF2FD13" w14:textId="77777777" w:rsidR="00AD65C1" w:rsidRDefault="00AD65C1" w:rsidP="005655A3">
            <w:pPr>
              <w:rPr>
                <w:rFonts w:ascii="Garamond" w:hAnsi="Garamond"/>
                <w:lang w:val="en-AU"/>
              </w:rPr>
            </w:pPr>
            <w:r>
              <w:rPr>
                <w:rFonts w:ascii="Garamond" w:hAnsi="Garamond"/>
                <w:lang w:val="en-AU"/>
              </w:rPr>
              <w:t>2016-2019</w:t>
            </w:r>
          </w:p>
          <w:p w14:paraId="56E3B48B" w14:textId="77777777" w:rsidR="00AD65C1" w:rsidRDefault="00AD65C1" w:rsidP="005655A3">
            <w:pPr>
              <w:rPr>
                <w:rFonts w:ascii="Garamond" w:hAnsi="Garamond"/>
                <w:lang w:val="en-AU"/>
              </w:rPr>
            </w:pPr>
          </w:p>
          <w:p w14:paraId="78920F09" w14:textId="77777777" w:rsidR="00AD65C1" w:rsidRDefault="00AD65C1" w:rsidP="005655A3">
            <w:pPr>
              <w:rPr>
                <w:rFonts w:ascii="Garamond" w:hAnsi="Garamond"/>
                <w:lang w:val="en-AU"/>
              </w:rPr>
            </w:pPr>
          </w:p>
          <w:p w14:paraId="1657C49B" w14:textId="77777777" w:rsidR="00AD65C1" w:rsidRDefault="00AD65C1" w:rsidP="005655A3">
            <w:pPr>
              <w:rPr>
                <w:rFonts w:ascii="Garamond" w:hAnsi="Garamond"/>
                <w:lang w:val="en-AU"/>
              </w:rPr>
            </w:pPr>
            <w:r>
              <w:rPr>
                <w:rFonts w:ascii="Garamond" w:hAnsi="Garamond"/>
                <w:lang w:val="en-AU"/>
              </w:rPr>
              <w:t>2020 onwards</w:t>
            </w:r>
          </w:p>
          <w:p w14:paraId="401E3D5C" w14:textId="77777777" w:rsidR="00AD65C1" w:rsidRDefault="00AD65C1" w:rsidP="005655A3">
            <w:pPr>
              <w:rPr>
                <w:rFonts w:ascii="Garamond" w:hAnsi="Garamond"/>
                <w:lang w:val="en-AU"/>
              </w:rPr>
            </w:pPr>
          </w:p>
          <w:p w14:paraId="6324BE19" w14:textId="77777777" w:rsidR="00AD65C1" w:rsidRDefault="00AD65C1" w:rsidP="005655A3">
            <w:pPr>
              <w:rPr>
                <w:rFonts w:ascii="Garamond" w:hAnsi="Garamond"/>
                <w:lang w:val="en-AU"/>
              </w:rPr>
            </w:pPr>
          </w:p>
          <w:p w14:paraId="139DB075" w14:textId="77777777" w:rsidR="00AD65C1" w:rsidRDefault="00AD65C1" w:rsidP="005655A3">
            <w:pPr>
              <w:rPr>
                <w:rFonts w:ascii="Garamond" w:hAnsi="Garamond"/>
                <w:lang w:val="en-AU"/>
              </w:rPr>
            </w:pPr>
          </w:p>
          <w:p w14:paraId="23873725" w14:textId="77777777" w:rsidR="00AD65C1" w:rsidRDefault="00AD65C1" w:rsidP="005655A3">
            <w:pPr>
              <w:rPr>
                <w:rFonts w:ascii="Garamond" w:hAnsi="Garamond"/>
                <w:lang w:val="en-AU"/>
              </w:rPr>
            </w:pPr>
            <w:r>
              <w:rPr>
                <w:rFonts w:ascii="Garamond" w:hAnsi="Garamond"/>
                <w:lang w:val="en-AU"/>
              </w:rPr>
              <w:t xml:space="preserve">ongoing </w:t>
            </w:r>
          </w:p>
        </w:tc>
      </w:tr>
      <w:tr w:rsidR="00AD65C1" w14:paraId="668384A9" w14:textId="77777777" w:rsidTr="005655A3">
        <w:tc>
          <w:tcPr>
            <w:tcW w:w="2221" w:type="dxa"/>
            <w:shd w:val="clear" w:color="auto" w:fill="FFFF00"/>
          </w:tcPr>
          <w:p w14:paraId="6CAF05A8" w14:textId="77777777" w:rsidR="00AD65C1" w:rsidRPr="00BD7A18" w:rsidRDefault="00AD65C1" w:rsidP="005655A3">
            <w:pPr>
              <w:rPr>
                <w:rFonts w:ascii="Garamond" w:hAnsi="Garamond"/>
                <w:lang w:val="en-AU"/>
              </w:rPr>
            </w:pPr>
            <w:r w:rsidRPr="00A01E31">
              <w:rPr>
                <w:rFonts w:ascii="Garamond" w:hAnsi="Garamond"/>
                <w:highlight w:val="yellow"/>
                <w:lang w:val="en-AU"/>
              </w:rPr>
              <w:t>Additional after the SDG National Steering Committee meeting</w:t>
            </w:r>
          </w:p>
        </w:tc>
        <w:tc>
          <w:tcPr>
            <w:tcW w:w="6007" w:type="dxa"/>
            <w:shd w:val="clear" w:color="auto" w:fill="FFFF00"/>
          </w:tcPr>
          <w:p w14:paraId="1178DDB8" w14:textId="77777777" w:rsidR="00AD65C1" w:rsidRDefault="00AD65C1" w:rsidP="005655A3">
            <w:pPr>
              <w:rPr>
                <w:rFonts w:ascii="Garamond" w:hAnsi="Garamond"/>
                <w:lang w:val="en-AU"/>
              </w:rPr>
            </w:pPr>
            <w:r>
              <w:rPr>
                <w:rFonts w:ascii="Garamond" w:hAnsi="Garamond"/>
                <w:lang w:val="en-AU"/>
              </w:rPr>
              <w:t xml:space="preserve">6.4 National review of public expenditure framework </w:t>
            </w:r>
          </w:p>
          <w:p w14:paraId="64DE8DAB" w14:textId="77777777" w:rsidR="00AD65C1" w:rsidRPr="00BD7A18" w:rsidRDefault="00AD65C1" w:rsidP="005655A3">
            <w:pPr>
              <w:rPr>
                <w:rFonts w:ascii="Garamond" w:hAnsi="Garamond"/>
                <w:lang w:val="en-AU"/>
              </w:rPr>
            </w:pPr>
          </w:p>
        </w:tc>
        <w:tc>
          <w:tcPr>
            <w:tcW w:w="1570" w:type="dxa"/>
            <w:shd w:val="clear" w:color="auto" w:fill="FFFF00"/>
          </w:tcPr>
          <w:p w14:paraId="48EDD14E" w14:textId="77777777" w:rsidR="00AD65C1" w:rsidRDefault="00AD65C1" w:rsidP="005655A3">
            <w:pPr>
              <w:rPr>
                <w:rFonts w:ascii="Garamond" w:hAnsi="Garamond"/>
                <w:lang w:val="en-AU"/>
              </w:rPr>
            </w:pPr>
          </w:p>
        </w:tc>
      </w:tr>
      <w:tr w:rsidR="00AD65C1" w14:paraId="261360D3" w14:textId="77777777" w:rsidTr="005655A3">
        <w:tc>
          <w:tcPr>
            <w:tcW w:w="2221" w:type="dxa"/>
            <w:tcBorders>
              <w:bottom w:val="single" w:sz="4" w:space="0" w:color="auto"/>
            </w:tcBorders>
          </w:tcPr>
          <w:p w14:paraId="5E8533BD" w14:textId="77777777" w:rsidR="00AD65C1" w:rsidRPr="00565538" w:rsidRDefault="00AD65C1" w:rsidP="005655A3">
            <w:pPr>
              <w:rPr>
                <w:rFonts w:ascii="Garamond" w:hAnsi="Garamond"/>
                <w:lang w:val="en-AU"/>
              </w:rPr>
            </w:pPr>
          </w:p>
        </w:tc>
        <w:tc>
          <w:tcPr>
            <w:tcW w:w="6007" w:type="dxa"/>
            <w:tcBorders>
              <w:bottom w:val="single" w:sz="4" w:space="0" w:color="auto"/>
            </w:tcBorders>
          </w:tcPr>
          <w:p w14:paraId="371ECC87" w14:textId="77777777" w:rsidR="00AD65C1" w:rsidRDefault="00AD65C1" w:rsidP="005655A3">
            <w:pPr>
              <w:rPr>
                <w:rFonts w:ascii="Garamond" w:hAnsi="Garamond"/>
                <w:lang w:val="en-AU"/>
              </w:rPr>
            </w:pPr>
          </w:p>
          <w:p w14:paraId="33991BFA" w14:textId="77777777" w:rsidR="00AD65C1" w:rsidRPr="00565538" w:rsidRDefault="00AD65C1" w:rsidP="005655A3">
            <w:pPr>
              <w:rPr>
                <w:rFonts w:ascii="Garamond" w:hAnsi="Garamond"/>
                <w:lang w:val="en-AU"/>
              </w:rPr>
            </w:pPr>
          </w:p>
        </w:tc>
        <w:tc>
          <w:tcPr>
            <w:tcW w:w="1570" w:type="dxa"/>
            <w:tcBorders>
              <w:bottom w:val="single" w:sz="4" w:space="0" w:color="auto"/>
            </w:tcBorders>
          </w:tcPr>
          <w:p w14:paraId="13D323DC" w14:textId="77777777" w:rsidR="00AD65C1" w:rsidRDefault="00AD65C1" w:rsidP="005655A3">
            <w:pPr>
              <w:rPr>
                <w:rFonts w:ascii="Garamond" w:hAnsi="Garamond"/>
                <w:lang w:val="en-AU"/>
              </w:rPr>
            </w:pPr>
          </w:p>
        </w:tc>
      </w:tr>
      <w:tr w:rsidR="00AD65C1" w14:paraId="563D4355" w14:textId="77777777" w:rsidTr="005655A3">
        <w:tc>
          <w:tcPr>
            <w:tcW w:w="9798" w:type="dxa"/>
            <w:gridSpan w:val="3"/>
            <w:tcBorders>
              <w:bottom w:val="single" w:sz="4" w:space="0" w:color="auto"/>
            </w:tcBorders>
          </w:tcPr>
          <w:p w14:paraId="50765771" w14:textId="77777777" w:rsidR="00AD65C1" w:rsidRPr="008C25B5" w:rsidRDefault="00AD65C1" w:rsidP="00AD65C1">
            <w:pPr>
              <w:pStyle w:val="ListParagraph"/>
              <w:numPr>
                <w:ilvl w:val="0"/>
                <w:numId w:val="26"/>
              </w:numPr>
              <w:ind w:left="450"/>
              <w:rPr>
                <w:rFonts w:ascii="Garamond" w:hAnsi="Garamond"/>
                <w:b/>
                <w:sz w:val="28"/>
                <w:szCs w:val="28"/>
                <w:lang w:val="en-AU"/>
              </w:rPr>
            </w:pPr>
            <w:r w:rsidRPr="008C25B5">
              <w:rPr>
                <w:rFonts w:ascii="Garamond" w:hAnsi="Garamond"/>
                <w:b/>
                <w:sz w:val="28"/>
                <w:szCs w:val="28"/>
                <w:lang w:val="en-AU"/>
              </w:rPr>
              <w:t xml:space="preserve">Monitoring, reporting and accountability </w:t>
            </w:r>
          </w:p>
          <w:p w14:paraId="67056D41" w14:textId="77777777" w:rsidR="00AD65C1" w:rsidRPr="008C25B5" w:rsidRDefault="00AD65C1" w:rsidP="005655A3">
            <w:pPr>
              <w:ind w:left="450"/>
              <w:rPr>
                <w:rFonts w:ascii="Garamond" w:hAnsi="Garamond"/>
                <w:b/>
                <w:sz w:val="28"/>
                <w:szCs w:val="28"/>
                <w:lang w:val="en-AU"/>
              </w:rPr>
            </w:pPr>
          </w:p>
        </w:tc>
      </w:tr>
      <w:tr w:rsidR="00AD65C1" w14:paraId="537BA6C4" w14:textId="77777777" w:rsidTr="005655A3">
        <w:tc>
          <w:tcPr>
            <w:tcW w:w="2221" w:type="dxa"/>
            <w:tcBorders>
              <w:bottom w:val="single" w:sz="4" w:space="0" w:color="auto"/>
            </w:tcBorders>
          </w:tcPr>
          <w:p w14:paraId="074D033A" w14:textId="77777777" w:rsidR="00AD65C1" w:rsidRDefault="00AD65C1" w:rsidP="005655A3">
            <w:pPr>
              <w:pStyle w:val="ListParagraph"/>
              <w:rPr>
                <w:rFonts w:ascii="Garamond" w:hAnsi="Garamond"/>
                <w:lang w:val="en-AU"/>
              </w:rPr>
            </w:pPr>
          </w:p>
        </w:tc>
        <w:tc>
          <w:tcPr>
            <w:tcW w:w="6007" w:type="dxa"/>
            <w:tcBorders>
              <w:bottom w:val="single" w:sz="4" w:space="0" w:color="auto"/>
            </w:tcBorders>
          </w:tcPr>
          <w:p w14:paraId="30817866" w14:textId="77777777" w:rsidR="00AD65C1" w:rsidRDefault="00AD65C1" w:rsidP="00AD65C1">
            <w:pPr>
              <w:pStyle w:val="ListParagraph"/>
              <w:numPr>
                <w:ilvl w:val="1"/>
                <w:numId w:val="26"/>
              </w:numPr>
              <w:ind w:left="509" w:hanging="509"/>
              <w:rPr>
                <w:rFonts w:ascii="Garamond" w:hAnsi="Garamond"/>
                <w:lang w:val="en-AU"/>
              </w:rPr>
            </w:pPr>
            <w:r w:rsidRPr="00BD7A18">
              <w:rPr>
                <w:rFonts w:ascii="Garamond" w:hAnsi="Garamond"/>
                <w:lang w:val="en-AU"/>
              </w:rPr>
              <w:t>Publication of M&amp;E handbook and M&amp;E Framework of 8</w:t>
            </w:r>
            <w:r w:rsidRPr="00BD7A18">
              <w:rPr>
                <w:rFonts w:ascii="Garamond" w:hAnsi="Garamond"/>
                <w:vertAlign w:val="superscript"/>
                <w:lang w:val="en-AU"/>
              </w:rPr>
              <w:t>th</w:t>
            </w:r>
            <w:r w:rsidRPr="00BD7A18">
              <w:rPr>
                <w:rFonts w:ascii="Garamond" w:hAnsi="Garamond"/>
                <w:lang w:val="en-AU"/>
              </w:rPr>
              <w:t>, 9</w:t>
            </w:r>
            <w:r w:rsidRPr="00BD7A18">
              <w:rPr>
                <w:rFonts w:ascii="Garamond" w:hAnsi="Garamond"/>
                <w:vertAlign w:val="superscript"/>
                <w:lang w:val="en-AU"/>
              </w:rPr>
              <w:t>th</w:t>
            </w:r>
            <w:r w:rsidRPr="00BD7A18">
              <w:rPr>
                <w:rFonts w:ascii="Garamond" w:hAnsi="Garamond"/>
                <w:lang w:val="en-AU"/>
              </w:rPr>
              <w:t xml:space="preserve"> and 10</w:t>
            </w:r>
            <w:r w:rsidRPr="00BD7A18">
              <w:rPr>
                <w:rFonts w:ascii="Garamond" w:hAnsi="Garamond"/>
                <w:vertAlign w:val="superscript"/>
                <w:lang w:val="en-AU"/>
              </w:rPr>
              <w:t>th</w:t>
            </w:r>
            <w:r w:rsidRPr="00BD7A18">
              <w:rPr>
                <w:rFonts w:ascii="Garamond" w:hAnsi="Garamond"/>
                <w:lang w:val="en-AU"/>
              </w:rPr>
              <w:t xml:space="preserve"> NSEDP (Lao and English)</w:t>
            </w:r>
          </w:p>
          <w:p w14:paraId="71F4C0F6" w14:textId="77777777" w:rsidR="00AD65C1" w:rsidRDefault="00AD65C1" w:rsidP="00AD65C1">
            <w:pPr>
              <w:pStyle w:val="ListParagraph"/>
              <w:numPr>
                <w:ilvl w:val="1"/>
                <w:numId w:val="26"/>
              </w:numPr>
              <w:ind w:left="509" w:hanging="509"/>
              <w:rPr>
                <w:rFonts w:ascii="Garamond" w:hAnsi="Garamond"/>
                <w:lang w:val="en-AU"/>
              </w:rPr>
            </w:pPr>
            <w:r w:rsidRPr="00BD7A18">
              <w:rPr>
                <w:rFonts w:ascii="Garamond" w:hAnsi="Garamond"/>
                <w:lang w:val="en-AU"/>
              </w:rPr>
              <w:t xml:space="preserve">Integrating the SDGs and NSEDP indicators into </w:t>
            </w:r>
            <w:proofErr w:type="spellStart"/>
            <w:r w:rsidRPr="00BD7A18">
              <w:rPr>
                <w:rFonts w:ascii="Garamond" w:hAnsi="Garamond"/>
                <w:lang w:val="en-AU"/>
              </w:rPr>
              <w:t>LaoInfo</w:t>
            </w:r>
            <w:proofErr w:type="spellEnd"/>
            <w:r w:rsidRPr="00BD7A18">
              <w:rPr>
                <w:rFonts w:ascii="Garamond" w:hAnsi="Garamond"/>
                <w:lang w:val="en-AU"/>
              </w:rPr>
              <w:t xml:space="preserve"> including update and revision </w:t>
            </w:r>
          </w:p>
          <w:p w14:paraId="559B8A63" w14:textId="77777777" w:rsidR="00AD65C1" w:rsidRDefault="00AD65C1" w:rsidP="005655A3">
            <w:pPr>
              <w:ind w:left="509" w:hanging="509"/>
              <w:rPr>
                <w:rFonts w:ascii="Garamond" w:hAnsi="Garamond"/>
                <w:lang w:val="en-AU"/>
              </w:rPr>
            </w:pPr>
          </w:p>
          <w:p w14:paraId="4B18DCE5" w14:textId="77777777" w:rsidR="00AD65C1" w:rsidRDefault="00AD65C1" w:rsidP="005655A3">
            <w:pPr>
              <w:ind w:left="509" w:hanging="509"/>
              <w:rPr>
                <w:rFonts w:ascii="Garamond" w:hAnsi="Garamond"/>
                <w:lang w:val="en-AU"/>
              </w:rPr>
            </w:pPr>
          </w:p>
          <w:p w14:paraId="13DF0A5F" w14:textId="77777777" w:rsidR="00AD65C1" w:rsidRPr="00B13FE1" w:rsidRDefault="00AD65C1" w:rsidP="005655A3">
            <w:pPr>
              <w:ind w:left="509" w:hanging="509"/>
              <w:rPr>
                <w:rFonts w:ascii="Garamond" w:hAnsi="Garamond"/>
                <w:lang w:val="en-AU"/>
              </w:rPr>
            </w:pPr>
          </w:p>
          <w:p w14:paraId="6E9D956F" w14:textId="77777777" w:rsidR="00AD65C1" w:rsidRDefault="00AD65C1" w:rsidP="00AD65C1">
            <w:pPr>
              <w:pStyle w:val="ListParagraph"/>
              <w:numPr>
                <w:ilvl w:val="1"/>
                <w:numId w:val="26"/>
              </w:numPr>
              <w:ind w:left="509" w:hanging="509"/>
              <w:rPr>
                <w:rFonts w:ascii="Garamond" w:hAnsi="Garamond"/>
                <w:lang w:val="en-AU"/>
              </w:rPr>
            </w:pPr>
            <w:r w:rsidRPr="00BD7A18">
              <w:rPr>
                <w:rFonts w:ascii="Garamond" w:hAnsi="Garamond"/>
                <w:lang w:val="en-AU"/>
              </w:rPr>
              <w:t xml:space="preserve">Baseline assessment </w:t>
            </w:r>
          </w:p>
          <w:p w14:paraId="2E7AA2A2" w14:textId="77777777" w:rsidR="00AD65C1" w:rsidRDefault="00AD65C1" w:rsidP="005655A3">
            <w:pPr>
              <w:pStyle w:val="ListParagraph"/>
              <w:ind w:left="509" w:hanging="509"/>
              <w:rPr>
                <w:rFonts w:ascii="Garamond" w:hAnsi="Garamond"/>
                <w:lang w:val="en-AU"/>
              </w:rPr>
            </w:pPr>
          </w:p>
          <w:p w14:paraId="31BDFC7D" w14:textId="77777777" w:rsidR="00AD65C1" w:rsidRDefault="00AD65C1" w:rsidP="005655A3">
            <w:pPr>
              <w:pStyle w:val="ListParagraph"/>
              <w:ind w:left="509" w:hanging="509"/>
              <w:rPr>
                <w:rFonts w:ascii="Garamond" w:hAnsi="Garamond"/>
                <w:lang w:val="en-AU"/>
              </w:rPr>
            </w:pPr>
          </w:p>
          <w:p w14:paraId="608C26DE" w14:textId="77777777" w:rsidR="00AD65C1" w:rsidRDefault="00AD65C1" w:rsidP="00AD65C1">
            <w:pPr>
              <w:pStyle w:val="ListParagraph"/>
              <w:numPr>
                <w:ilvl w:val="1"/>
                <w:numId w:val="26"/>
              </w:numPr>
              <w:ind w:left="509" w:hanging="509"/>
              <w:rPr>
                <w:rFonts w:ascii="Garamond" w:hAnsi="Garamond"/>
                <w:lang w:val="en-AU"/>
              </w:rPr>
            </w:pPr>
            <w:r w:rsidRPr="00BD7A18">
              <w:rPr>
                <w:rFonts w:ascii="Garamond" w:hAnsi="Garamond"/>
                <w:lang w:val="en-AU"/>
              </w:rPr>
              <w:t xml:space="preserve">Developing national M&amp;E and statistical capacity </w:t>
            </w:r>
          </w:p>
          <w:p w14:paraId="7BBBFC38" w14:textId="77777777" w:rsidR="00AD65C1" w:rsidRDefault="00AD65C1" w:rsidP="005655A3">
            <w:pPr>
              <w:pStyle w:val="ListParagraph"/>
              <w:ind w:left="509" w:hanging="509"/>
              <w:rPr>
                <w:rFonts w:ascii="Garamond" w:hAnsi="Garamond"/>
                <w:lang w:val="en-AU"/>
              </w:rPr>
            </w:pPr>
          </w:p>
          <w:p w14:paraId="75C7EDEC" w14:textId="77777777" w:rsidR="00AD65C1" w:rsidRDefault="00AD65C1" w:rsidP="005655A3">
            <w:pPr>
              <w:pStyle w:val="ListParagraph"/>
              <w:ind w:left="509" w:hanging="509"/>
              <w:rPr>
                <w:rFonts w:ascii="Garamond" w:hAnsi="Garamond"/>
                <w:lang w:val="en-AU"/>
              </w:rPr>
            </w:pPr>
          </w:p>
          <w:p w14:paraId="11FF6110" w14:textId="77777777" w:rsidR="00AD65C1" w:rsidRDefault="00AD65C1" w:rsidP="00AD65C1">
            <w:pPr>
              <w:pStyle w:val="ListParagraph"/>
              <w:numPr>
                <w:ilvl w:val="1"/>
                <w:numId w:val="26"/>
              </w:numPr>
              <w:ind w:left="509" w:hanging="509"/>
              <w:rPr>
                <w:rFonts w:ascii="Garamond" w:hAnsi="Garamond"/>
                <w:lang w:val="en-AU"/>
              </w:rPr>
            </w:pPr>
            <w:r w:rsidRPr="00BD7A18">
              <w:rPr>
                <w:rFonts w:ascii="Garamond" w:hAnsi="Garamond"/>
                <w:lang w:val="en-AU"/>
              </w:rPr>
              <w:t xml:space="preserve">Rolling out the result based national planning </w:t>
            </w:r>
          </w:p>
          <w:p w14:paraId="0D3B4CB3" w14:textId="77777777" w:rsidR="00AD65C1" w:rsidRDefault="00AD65C1" w:rsidP="005655A3">
            <w:pPr>
              <w:pStyle w:val="ListParagraph"/>
              <w:ind w:left="509" w:hanging="509"/>
              <w:rPr>
                <w:rFonts w:ascii="Garamond" w:hAnsi="Garamond"/>
                <w:lang w:val="en-AU"/>
              </w:rPr>
            </w:pPr>
          </w:p>
          <w:p w14:paraId="36FA371C" w14:textId="77777777" w:rsidR="00AD65C1" w:rsidRPr="00BD7A18" w:rsidRDefault="00AD65C1" w:rsidP="00AD65C1">
            <w:pPr>
              <w:pStyle w:val="ListParagraph"/>
              <w:numPr>
                <w:ilvl w:val="1"/>
                <w:numId w:val="26"/>
              </w:numPr>
              <w:ind w:left="509" w:hanging="509"/>
              <w:rPr>
                <w:rFonts w:ascii="Garamond" w:hAnsi="Garamond"/>
                <w:lang w:val="en-AU"/>
              </w:rPr>
            </w:pPr>
            <w:r w:rsidRPr="00BD7A18">
              <w:rPr>
                <w:rFonts w:ascii="Garamond" w:hAnsi="Garamond"/>
                <w:lang w:val="en-AU"/>
              </w:rPr>
              <w:t xml:space="preserve">Carrying out various necessary surveys and assessments </w:t>
            </w:r>
          </w:p>
          <w:p w14:paraId="3820FCF9" w14:textId="77777777" w:rsidR="00AD65C1" w:rsidRPr="008A08BB" w:rsidRDefault="00AD65C1" w:rsidP="005655A3">
            <w:pPr>
              <w:rPr>
                <w:rFonts w:ascii="Garamond" w:hAnsi="Garamond"/>
                <w:lang w:val="en-AU"/>
              </w:rPr>
            </w:pPr>
          </w:p>
          <w:p w14:paraId="6495A117" w14:textId="77777777" w:rsidR="00AD65C1" w:rsidRDefault="00AD65C1" w:rsidP="00AD65C1">
            <w:pPr>
              <w:pStyle w:val="ListParagraph"/>
              <w:numPr>
                <w:ilvl w:val="0"/>
                <w:numId w:val="15"/>
              </w:numPr>
              <w:rPr>
                <w:rFonts w:ascii="Garamond" w:hAnsi="Garamond"/>
                <w:lang w:val="en-AU"/>
              </w:rPr>
            </w:pPr>
            <w:r>
              <w:rPr>
                <w:rFonts w:ascii="Garamond" w:hAnsi="Garamond"/>
                <w:lang w:val="en-AU"/>
              </w:rPr>
              <w:t xml:space="preserve">Population and Housing Census </w:t>
            </w:r>
          </w:p>
          <w:p w14:paraId="5B51D7E1" w14:textId="77777777" w:rsidR="00AD65C1" w:rsidRDefault="00AD65C1" w:rsidP="00AD65C1">
            <w:pPr>
              <w:pStyle w:val="ListParagraph"/>
              <w:numPr>
                <w:ilvl w:val="0"/>
                <w:numId w:val="15"/>
              </w:numPr>
              <w:rPr>
                <w:rFonts w:ascii="Garamond" w:hAnsi="Garamond"/>
                <w:lang w:val="en-AU"/>
              </w:rPr>
            </w:pPr>
            <w:r w:rsidRPr="008A08BB">
              <w:rPr>
                <w:rFonts w:ascii="Garamond" w:hAnsi="Garamond"/>
                <w:lang w:val="en-AU"/>
              </w:rPr>
              <w:t xml:space="preserve">National Labour Force Survey </w:t>
            </w:r>
          </w:p>
          <w:p w14:paraId="6DD3BB7C" w14:textId="77777777" w:rsidR="00AD65C1" w:rsidRDefault="00AD65C1" w:rsidP="00AD65C1">
            <w:pPr>
              <w:pStyle w:val="ListParagraph"/>
              <w:numPr>
                <w:ilvl w:val="0"/>
                <w:numId w:val="15"/>
              </w:numPr>
              <w:rPr>
                <w:rFonts w:ascii="Garamond" w:hAnsi="Garamond"/>
                <w:lang w:val="en-AU"/>
              </w:rPr>
            </w:pPr>
            <w:r w:rsidRPr="008A08BB">
              <w:rPr>
                <w:rFonts w:ascii="Garamond" w:hAnsi="Garamond"/>
                <w:lang w:val="en-AU"/>
              </w:rPr>
              <w:t xml:space="preserve">Lao Social Indicator Survey </w:t>
            </w:r>
          </w:p>
          <w:p w14:paraId="6ECC81B3" w14:textId="77777777" w:rsidR="00AD65C1" w:rsidRDefault="00AD65C1" w:rsidP="00AD65C1">
            <w:pPr>
              <w:pStyle w:val="ListParagraph"/>
              <w:numPr>
                <w:ilvl w:val="0"/>
                <w:numId w:val="15"/>
              </w:numPr>
              <w:rPr>
                <w:rFonts w:ascii="Garamond" w:hAnsi="Garamond"/>
                <w:lang w:val="en-AU"/>
              </w:rPr>
            </w:pPr>
            <w:r>
              <w:rPr>
                <w:rFonts w:ascii="Garamond" w:hAnsi="Garamond"/>
                <w:lang w:val="en-AU"/>
              </w:rPr>
              <w:t xml:space="preserve">Comprehensive Food Security Assessment </w:t>
            </w:r>
          </w:p>
          <w:p w14:paraId="3698A165" w14:textId="77777777" w:rsidR="00AD65C1" w:rsidRDefault="00AD65C1" w:rsidP="00AD65C1">
            <w:pPr>
              <w:pStyle w:val="ListParagraph"/>
              <w:numPr>
                <w:ilvl w:val="0"/>
                <w:numId w:val="15"/>
              </w:numPr>
              <w:rPr>
                <w:rFonts w:ascii="Garamond" w:hAnsi="Garamond"/>
                <w:lang w:val="en-AU"/>
              </w:rPr>
            </w:pPr>
            <w:r>
              <w:rPr>
                <w:rFonts w:ascii="Garamond" w:hAnsi="Garamond"/>
                <w:lang w:val="en-AU"/>
              </w:rPr>
              <w:t xml:space="preserve">Lao Expenditure and Consumption Survey </w:t>
            </w:r>
          </w:p>
          <w:p w14:paraId="187472CA" w14:textId="77777777" w:rsidR="00AD65C1" w:rsidRPr="008A08BB" w:rsidRDefault="00AD65C1" w:rsidP="00AD65C1">
            <w:pPr>
              <w:pStyle w:val="ListParagraph"/>
              <w:numPr>
                <w:ilvl w:val="0"/>
                <w:numId w:val="15"/>
              </w:numPr>
              <w:rPr>
                <w:rFonts w:ascii="Garamond" w:hAnsi="Garamond"/>
                <w:lang w:val="en-AU"/>
              </w:rPr>
            </w:pPr>
            <w:r>
              <w:rPr>
                <w:rFonts w:ascii="Garamond" w:hAnsi="Garamond"/>
                <w:lang w:val="en-AU"/>
              </w:rPr>
              <w:t xml:space="preserve">Joint External Evaluation of the national capacity of international health regulation </w:t>
            </w:r>
          </w:p>
          <w:p w14:paraId="466473B8" w14:textId="77777777" w:rsidR="00AD65C1" w:rsidRPr="008A08BB" w:rsidRDefault="00AD65C1" w:rsidP="005655A3">
            <w:pPr>
              <w:rPr>
                <w:rFonts w:ascii="Garamond" w:hAnsi="Garamond"/>
                <w:lang w:val="en-AU"/>
              </w:rPr>
            </w:pPr>
          </w:p>
          <w:p w14:paraId="16B82680" w14:textId="77777777" w:rsidR="00AD65C1" w:rsidRPr="00BD7A18" w:rsidRDefault="00AD65C1" w:rsidP="00AD65C1">
            <w:pPr>
              <w:pStyle w:val="ListParagraph"/>
              <w:numPr>
                <w:ilvl w:val="1"/>
                <w:numId w:val="26"/>
              </w:numPr>
              <w:ind w:left="509" w:hanging="509"/>
              <w:rPr>
                <w:rFonts w:ascii="Garamond" w:hAnsi="Garamond"/>
                <w:lang w:val="en-AU"/>
              </w:rPr>
            </w:pPr>
            <w:r w:rsidRPr="00BD7A18">
              <w:rPr>
                <w:rFonts w:ascii="Garamond" w:hAnsi="Garamond"/>
                <w:lang w:val="en-AU"/>
              </w:rPr>
              <w:t xml:space="preserve">Preparation of SDG reports which are in line with the NSEDP timeframe </w:t>
            </w:r>
          </w:p>
          <w:p w14:paraId="31A9A902" w14:textId="77777777" w:rsidR="00AD65C1" w:rsidRPr="00BD7A18" w:rsidRDefault="00AD65C1" w:rsidP="005655A3">
            <w:pPr>
              <w:rPr>
                <w:rFonts w:ascii="Garamond" w:hAnsi="Garamond"/>
                <w:lang w:val="en-AU"/>
              </w:rPr>
            </w:pPr>
          </w:p>
        </w:tc>
        <w:tc>
          <w:tcPr>
            <w:tcW w:w="1570" w:type="dxa"/>
            <w:tcBorders>
              <w:bottom w:val="single" w:sz="4" w:space="0" w:color="auto"/>
            </w:tcBorders>
          </w:tcPr>
          <w:p w14:paraId="54C58785" w14:textId="77777777" w:rsidR="00AD65C1" w:rsidRDefault="00AD65C1" w:rsidP="005655A3">
            <w:pPr>
              <w:rPr>
                <w:rFonts w:ascii="Garamond" w:hAnsi="Garamond"/>
                <w:lang w:val="en-AU"/>
              </w:rPr>
            </w:pPr>
            <w:r>
              <w:rPr>
                <w:rFonts w:ascii="Garamond" w:hAnsi="Garamond"/>
                <w:lang w:val="en-AU"/>
              </w:rPr>
              <w:t xml:space="preserve">2017, 2021, 2026 </w:t>
            </w:r>
          </w:p>
          <w:p w14:paraId="38ECD255" w14:textId="77777777" w:rsidR="00AD65C1" w:rsidRDefault="00AD65C1" w:rsidP="005655A3">
            <w:pPr>
              <w:rPr>
                <w:rFonts w:ascii="Garamond" w:hAnsi="Garamond"/>
                <w:lang w:val="en-AU"/>
              </w:rPr>
            </w:pPr>
          </w:p>
          <w:p w14:paraId="704DD8A0" w14:textId="77777777" w:rsidR="00AD65C1" w:rsidRDefault="00AD65C1" w:rsidP="005655A3">
            <w:pPr>
              <w:rPr>
                <w:rFonts w:ascii="Garamond" w:hAnsi="Garamond"/>
                <w:lang w:val="en-AU"/>
              </w:rPr>
            </w:pPr>
            <w:r>
              <w:rPr>
                <w:rFonts w:ascii="Garamond" w:hAnsi="Garamond"/>
                <w:lang w:val="en-AU"/>
              </w:rPr>
              <w:t>2017, 2019, 2021, 2023, 2026 and 2028</w:t>
            </w:r>
          </w:p>
          <w:p w14:paraId="757C527B" w14:textId="77777777" w:rsidR="00AD65C1" w:rsidRDefault="00AD65C1" w:rsidP="005655A3">
            <w:pPr>
              <w:rPr>
                <w:rFonts w:ascii="Garamond" w:hAnsi="Garamond"/>
                <w:lang w:val="en-AU"/>
              </w:rPr>
            </w:pPr>
          </w:p>
          <w:p w14:paraId="3D75294D" w14:textId="77777777" w:rsidR="00AD65C1" w:rsidRDefault="00AD65C1" w:rsidP="005655A3">
            <w:pPr>
              <w:rPr>
                <w:rFonts w:ascii="Garamond" w:hAnsi="Garamond"/>
                <w:lang w:val="en-AU"/>
              </w:rPr>
            </w:pPr>
            <w:r>
              <w:rPr>
                <w:rFonts w:ascii="Garamond" w:hAnsi="Garamond"/>
                <w:lang w:val="en-AU"/>
              </w:rPr>
              <w:t>2017</w:t>
            </w:r>
          </w:p>
          <w:p w14:paraId="52BE491C" w14:textId="77777777" w:rsidR="00AD65C1" w:rsidRDefault="00AD65C1" w:rsidP="005655A3">
            <w:pPr>
              <w:rPr>
                <w:rFonts w:ascii="Garamond" w:hAnsi="Garamond"/>
                <w:lang w:val="en-AU"/>
              </w:rPr>
            </w:pPr>
          </w:p>
          <w:p w14:paraId="6907A4B7" w14:textId="77777777" w:rsidR="00AD65C1" w:rsidRDefault="00AD65C1" w:rsidP="005655A3">
            <w:pPr>
              <w:rPr>
                <w:rFonts w:ascii="Garamond" w:hAnsi="Garamond"/>
                <w:lang w:val="en-AU"/>
              </w:rPr>
            </w:pPr>
          </w:p>
          <w:p w14:paraId="6546EFBF" w14:textId="77777777" w:rsidR="00AD65C1" w:rsidRDefault="00AD65C1" w:rsidP="005655A3">
            <w:pPr>
              <w:rPr>
                <w:rFonts w:ascii="Garamond" w:hAnsi="Garamond"/>
                <w:lang w:val="en-AU"/>
              </w:rPr>
            </w:pPr>
            <w:r>
              <w:rPr>
                <w:rFonts w:ascii="Garamond" w:hAnsi="Garamond"/>
                <w:lang w:val="en-AU"/>
              </w:rPr>
              <w:t xml:space="preserve">2017 onward </w:t>
            </w:r>
          </w:p>
          <w:p w14:paraId="6D686879" w14:textId="77777777" w:rsidR="00AD65C1" w:rsidRDefault="00AD65C1" w:rsidP="005655A3">
            <w:pPr>
              <w:rPr>
                <w:rFonts w:ascii="Garamond" w:hAnsi="Garamond"/>
                <w:lang w:val="en-AU"/>
              </w:rPr>
            </w:pPr>
          </w:p>
          <w:p w14:paraId="597CCDFC" w14:textId="77777777" w:rsidR="00AD65C1" w:rsidRDefault="00AD65C1" w:rsidP="005655A3">
            <w:pPr>
              <w:rPr>
                <w:rFonts w:ascii="Garamond" w:hAnsi="Garamond"/>
                <w:lang w:val="en-AU"/>
              </w:rPr>
            </w:pPr>
          </w:p>
          <w:p w14:paraId="23F72945" w14:textId="77777777" w:rsidR="00AD65C1" w:rsidRDefault="00AD65C1" w:rsidP="005655A3">
            <w:pPr>
              <w:rPr>
                <w:rFonts w:ascii="Garamond" w:hAnsi="Garamond"/>
                <w:lang w:val="en-AU"/>
              </w:rPr>
            </w:pPr>
            <w:r>
              <w:rPr>
                <w:rFonts w:ascii="Garamond" w:hAnsi="Garamond"/>
                <w:lang w:val="en-AU"/>
              </w:rPr>
              <w:t xml:space="preserve">2018 onward </w:t>
            </w:r>
          </w:p>
          <w:p w14:paraId="5BF7050C" w14:textId="77777777" w:rsidR="00AD65C1" w:rsidRDefault="00AD65C1" w:rsidP="005655A3">
            <w:pPr>
              <w:rPr>
                <w:rFonts w:ascii="Garamond" w:hAnsi="Garamond"/>
                <w:lang w:val="en-AU"/>
              </w:rPr>
            </w:pPr>
          </w:p>
          <w:p w14:paraId="2E89740E" w14:textId="77777777" w:rsidR="00AD65C1" w:rsidRDefault="00AD65C1" w:rsidP="005655A3">
            <w:pPr>
              <w:rPr>
                <w:rFonts w:ascii="Garamond" w:hAnsi="Garamond"/>
                <w:lang w:val="en-AU"/>
              </w:rPr>
            </w:pPr>
          </w:p>
          <w:p w14:paraId="6A35F6A1" w14:textId="77777777" w:rsidR="00AD65C1" w:rsidRDefault="00AD65C1" w:rsidP="005655A3">
            <w:pPr>
              <w:rPr>
                <w:rFonts w:ascii="Garamond" w:hAnsi="Garamond"/>
                <w:lang w:val="en-AU"/>
              </w:rPr>
            </w:pPr>
          </w:p>
          <w:p w14:paraId="33436B83" w14:textId="77777777" w:rsidR="00AD65C1" w:rsidRDefault="00AD65C1" w:rsidP="005655A3">
            <w:pPr>
              <w:rPr>
                <w:rFonts w:ascii="Garamond" w:hAnsi="Garamond"/>
                <w:lang w:val="en-AU"/>
              </w:rPr>
            </w:pPr>
          </w:p>
          <w:p w14:paraId="3C803F15" w14:textId="77777777" w:rsidR="00AD65C1" w:rsidRDefault="00AD65C1" w:rsidP="005655A3">
            <w:pPr>
              <w:rPr>
                <w:rFonts w:ascii="Garamond" w:hAnsi="Garamond"/>
                <w:lang w:val="en-AU"/>
              </w:rPr>
            </w:pPr>
          </w:p>
          <w:p w14:paraId="1F00CED7" w14:textId="77777777" w:rsidR="00AD65C1" w:rsidRDefault="00AD65C1" w:rsidP="005655A3">
            <w:pPr>
              <w:rPr>
                <w:rFonts w:ascii="Garamond" w:hAnsi="Garamond"/>
                <w:lang w:val="en-AU"/>
              </w:rPr>
            </w:pPr>
          </w:p>
          <w:p w14:paraId="7D0BC925" w14:textId="77777777" w:rsidR="00AD65C1" w:rsidRDefault="00AD65C1" w:rsidP="005655A3">
            <w:pPr>
              <w:rPr>
                <w:rFonts w:ascii="Garamond" w:hAnsi="Garamond"/>
                <w:lang w:val="en-AU"/>
              </w:rPr>
            </w:pPr>
          </w:p>
          <w:p w14:paraId="483095BD" w14:textId="77777777" w:rsidR="00AD65C1" w:rsidRDefault="00AD65C1" w:rsidP="005655A3">
            <w:pPr>
              <w:rPr>
                <w:rFonts w:ascii="Garamond" w:hAnsi="Garamond"/>
                <w:lang w:val="en-AU"/>
              </w:rPr>
            </w:pPr>
          </w:p>
          <w:p w14:paraId="0AED52E6" w14:textId="77777777" w:rsidR="00AD65C1" w:rsidRDefault="00AD65C1" w:rsidP="005655A3">
            <w:pPr>
              <w:rPr>
                <w:rFonts w:ascii="Garamond" w:hAnsi="Garamond"/>
                <w:lang w:val="en-AU"/>
              </w:rPr>
            </w:pPr>
          </w:p>
          <w:p w14:paraId="4D91EFDC" w14:textId="77777777" w:rsidR="00AD65C1" w:rsidRDefault="00AD65C1" w:rsidP="005655A3">
            <w:pPr>
              <w:rPr>
                <w:rFonts w:ascii="Garamond" w:hAnsi="Garamond"/>
                <w:lang w:val="en-AU"/>
              </w:rPr>
            </w:pPr>
          </w:p>
          <w:p w14:paraId="72ABAE80" w14:textId="77777777" w:rsidR="00AD65C1" w:rsidRDefault="00AD65C1" w:rsidP="005655A3">
            <w:pPr>
              <w:rPr>
                <w:rFonts w:ascii="Garamond" w:hAnsi="Garamond"/>
                <w:lang w:val="en-AU"/>
              </w:rPr>
            </w:pPr>
          </w:p>
          <w:p w14:paraId="3F524DB3" w14:textId="77777777" w:rsidR="00AD65C1" w:rsidRDefault="00AD65C1" w:rsidP="005655A3">
            <w:pPr>
              <w:rPr>
                <w:rFonts w:ascii="Garamond" w:hAnsi="Garamond"/>
                <w:lang w:val="en-AU"/>
              </w:rPr>
            </w:pPr>
            <w:r>
              <w:rPr>
                <w:rFonts w:ascii="Garamond" w:hAnsi="Garamond"/>
                <w:lang w:val="en-AU"/>
              </w:rPr>
              <w:t xml:space="preserve">2018, 2021, 2024, 2027 and 2030.  </w:t>
            </w:r>
          </w:p>
        </w:tc>
      </w:tr>
      <w:tr w:rsidR="00AD65C1" w14:paraId="277F5F38" w14:textId="77777777" w:rsidTr="005655A3">
        <w:tc>
          <w:tcPr>
            <w:tcW w:w="2221" w:type="dxa"/>
            <w:shd w:val="clear" w:color="auto" w:fill="FFFF00"/>
          </w:tcPr>
          <w:p w14:paraId="49B985C5" w14:textId="77777777" w:rsidR="00AD65C1" w:rsidRPr="009A0AF0" w:rsidRDefault="00AD65C1" w:rsidP="005655A3">
            <w:pPr>
              <w:rPr>
                <w:rFonts w:ascii="Garamond" w:hAnsi="Garamond"/>
                <w:lang w:val="en-AU"/>
              </w:rPr>
            </w:pPr>
            <w:r w:rsidRPr="00A01E31">
              <w:rPr>
                <w:rFonts w:ascii="Garamond" w:hAnsi="Garamond"/>
                <w:highlight w:val="yellow"/>
                <w:lang w:val="en-AU"/>
              </w:rPr>
              <w:t>Additional after the SDG National Steering Committee meeting</w:t>
            </w:r>
          </w:p>
        </w:tc>
        <w:tc>
          <w:tcPr>
            <w:tcW w:w="6007" w:type="dxa"/>
            <w:shd w:val="clear" w:color="auto" w:fill="FFFF00"/>
          </w:tcPr>
          <w:p w14:paraId="6D4DA4DD" w14:textId="77777777" w:rsidR="00AD65C1" w:rsidRDefault="00AD65C1" w:rsidP="00AD65C1">
            <w:pPr>
              <w:pStyle w:val="ListParagraph"/>
              <w:numPr>
                <w:ilvl w:val="1"/>
                <w:numId w:val="26"/>
              </w:numPr>
              <w:ind w:left="509" w:hanging="509"/>
              <w:rPr>
                <w:rFonts w:ascii="Garamond" w:hAnsi="Garamond"/>
                <w:lang w:val="en-AU"/>
              </w:rPr>
            </w:pPr>
            <w:r>
              <w:rPr>
                <w:rFonts w:ascii="Garamond" w:hAnsi="Garamond"/>
                <w:lang w:val="en-AU"/>
              </w:rPr>
              <w:t xml:space="preserve">Mid-term review of </w:t>
            </w:r>
            <w:proofErr w:type="spellStart"/>
            <w:r>
              <w:rPr>
                <w:rFonts w:ascii="Garamond" w:hAnsi="Garamond"/>
                <w:lang w:val="en-AU"/>
              </w:rPr>
              <w:t>th</w:t>
            </w:r>
            <w:proofErr w:type="spellEnd"/>
            <w:r>
              <w:rPr>
                <w:rFonts w:ascii="Garamond" w:hAnsi="Garamond"/>
                <w:lang w:val="en-AU"/>
              </w:rPr>
              <w:t xml:space="preserve"> 8</w:t>
            </w:r>
            <w:r w:rsidRPr="009A0AF0">
              <w:rPr>
                <w:rFonts w:ascii="Garamond" w:hAnsi="Garamond"/>
                <w:vertAlign w:val="superscript"/>
                <w:lang w:val="en-AU"/>
              </w:rPr>
              <w:t>th</w:t>
            </w:r>
            <w:r>
              <w:rPr>
                <w:rFonts w:ascii="Garamond" w:hAnsi="Garamond"/>
                <w:lang w:val="en-AU"/>
              </w:rPr>
              <w:t xml:space="preserve"> NSEDP, 9</w:t>
            </w:r>
            <w:r w:rsidRPr="009A0AF0">
              <w:rPr>
                <w:rFonts w:ascii="Garamond" w:hAnsi="Garamond"/>
                <w:vertAlign w:val="superscript"/>
                <w:lang w:val="en-AU"/>
              </w:rPr>
              <w:t>th</w:t>
            </w:r>
            <w:r>
              <w:rPr>
                <w:rFonts w:ascii="Garamond" w:hAnsi="Garamond"/>
                <w:lang w:val="en-AU"/>
              </w:rPr>
              <w:t xml:space="preserve"> NSEDP and 10</w:t>
            </w:r>
            <w:r w:rsidRPr="009A0AF0">
              <w:rPr>
                <w:rFonts w:ascii="Garamond" w:hAnsi="Garamond"/>
                <w:vertAlign w:val="superscript"/>
                <w:lang w:val="en-AU"/>
              </w:rPr>
              <w:t>th</w:t>
            </w:r>
            <w:r>
              <w:rPr>
                <w:rFonts w:ascii="Garamond" w:hAnsi="Garamond"/>
                <w:lang w:val="en-AU"/>
              </w:rPr>
              <w:t xml:space="preserve"> NSEDP </w:t>
            </w:r>
          </w:p>
          <w:p w14:paraId="56BAAB5E" w14:textId="77777777" w:rsidR="00AD65C1" w:rsidRDefault="00AD65C1" w:rsidP="005655A3">
            <w:pPr>
              <w:rPr>
                <w:rFonts w:ascii="Garamond" w:hAnsi="Garamond"/>
                <w:lang w:val="en-AU"/>
              </w:rPr>
            </w:pPr>
          </w:p>
          <w:p w14:paraId="524D235E" w14:textId="77777777" w:rsidR="00AD65C1" w:rsidRDefault="00AD65C1" w:rsidP="005655A3">
            <w:pPr>
              <w:rPr>
                <w:rFonts w:ascii="Garamond" w:hAnsi="Garamond"/>
                <w:lang w:val="en-AU"/>
              </w:rPr>
            </w:pPr>
          </w:p>
          <w:p w14:paraId="7452AE67" w14:textId="77777777" w:rsidR="00AD65C1" w:rsidRPr="009A0AF0" w:rsidRDefault="00AD65C1" w:rsidP="00AD65C1">
            <w:pPr>
              <w:pStyle w:val="ListParagraph"/>
              <w:numPr>
                <w:ilvl w:val="1"/>
                <w:numId w:val="26"/>
              </w:numPr>
              <w:ind w:left="509" w:hanging="509"/>
              <w:rPr>
                <w:rFonts w:ascii="Garamond" w:hAnsi="Garamond"/>
                <w:lang w:val="en-AU"/>
              </w:rPr>
            </w:pPr>
            <w:r>
              <w:rPr>
                <w:rFonts w:ascii="Garamond" w:hAnsi="Garamond"/>
                <w:lang w:val="en-AU"/>
              </w:rPr>
              <w:t>P</w:t>
            </w:r>
            <w:r w:rsidRPr="009A0AF0">
              <w:rPr>
                <w:rFonts w:ascii="Garamond" w:hAnsi="Garamond"/>
                <w:lang w:val="en-AU"/>
              </w:rPr>
              <w:t>reparation for the LDC review</w:t>
            </w:r>
            <w:r>
              <w:rPr>
                <w:rFonts w:ascii="Garamond" w:hAnsi="Garamond"/>
                <w:lang w:val="en-AU"/>
              </w:rPr>
              <w:t>s</w:t>
            </w:r>
            <w:r w:rsidRPr="009A0AF0">
              <w:rPr>
                <w:rFonts w:ascii="Garamond" w:hAnsi="Garamond"/>
                <w:lang w:val="en-AU"/>
              </w:rPr>
              <w:t xml:space="preserve"> </w:t>
            </w:r>
          </w:p>
          <w:p w14:paraId="22F99CC8" w14:textId="77777777" w:rsidR="00AD65C1" w:rsidRPr="009A0AF0" w:rsidRDefault="00AD65C1" w:rsidP="005655A3">
            <w:pPr>
              <w:pStyle w:val="ListParagraph"/>
              <w:ind w:left="1080"/>
              <w:rPr>
                <w:rFonts w:ascii="Garamond" w:hAnsi="Garamond"/>
                <w:lang w:val="en-AU"/>
              </w:rPr>
            </w:pPr>
          </w:p>
          <w:p w14:paraId="5D0065C4" w14:textId="77777777" w:rsidR="00AD65C1" w:rsidRPr="009A0AF0" w:rsidRDefault="00AD65C1" w:rsidP="005655A3">
            <w:pPr>
              <w:rPr>
                <w:rFonts w:ascii="Garamond" w:hAnsi="Garamond"/>
                <w:lang w:val="en-AU"/>
              </w:rPr>
            </w:pPr>
          </w:p>
        </w:tc>
        <w:tc>
          <w:tcPr>
            <w:tcW w:w="1570" w:type="dxa"/>
            <w:shd w:val="clear" w:color="auto" w:fill="FFFF00"/>
          </w:tcPr>
          <w:p w14:paraId="734D0A7C" w14:textId="77777777" w:rsidR="00AD65C1" w:rsidRDefault="00AD65C1" w:rsidP="005655A3">
            <w:pPr>
              <w:rPr>
                <w:rFonts w:ascii="Garamond" w:hAnsi="Garamond"/>
                <w:lang w:val="en-AU"/>
              </w:rPr>
            </w:pPr>
            <w:r>
              <w:rPr>
                <w:rFonts w:ascii="Garamond" w:hAnsi="Garamond"/>
                <w:lang w:val="en-AU"/>
              </w:rPr>
              <w:t>2018, 2022 and 2027</w:t>
            </w:r>
          </w:p>
          <w:p w14:paraId="6D9821AB" w14:textId="77777777" w:rsidR="00AD65C1" w:rsidRDefault="00AD65C1" w:rsidP="005655A3">
            <w:pPr>
              <w:rPr>
                <w:rFonts w:ascii="Garamond" w:hAnsi="Garamond"/>
                <w:lang w:val="en-AU"/>
              </w:rPr>
            </w:pPr>
          </w:p>
          <w:p w14:paraId="0050893F" w14:textId="77777777" w:rsidR="00AD65C1" w:rsidRDefault="00AD65C1" w:rsidP="005655A3">
            <w:pPr>
              <w:rPr>
                <w:rFonts w:ascii="Garamond" w:hAnsi="Garamond"/>
                <w:lang w:val="en-AU"/>
              </w:rPr>
            </w:pPr>
          </w:p>
          <w:p w14:paraId="2CADED8F" w14:textId="77777777" w:rsidR="00AD65C1" w:rsidRDefault="00AD65C1" w:rsidP="005655A3">
            <w:pPr>
              <w:rPr>
                <w:rFonts w:ascii="Garamond" w:hAnsi="Garamond"/>
                <w:lang w:val="en-AU"/>
              </w:rPr>
            </w:pPr>
            <w:r>
              <w:rPr>
                <w:rFonts w:ascii="Garamond" w:hAnsi="Garamond"/>
                <w:lang w:val="en-AU"/>
              </w:rPr>
              <w:t xml:space="preserve">2018, 2021, 2024 </w:t>
            </w:r>
          </w:p>
        </w:tc>
      </w:tr>
    </w:tbl>
    <w:p w14:paraId="5C74A828" w14:textId="77777777" w:rsidR="00AD65C1" w:rsidRDefault="00AD65C1" w:rsidP="00AD65C1">
      <w:pPr>
        <w:rPr>
          <w:rFonts w:ascii="Garamond" w:hAnsi="Garamond"/>
          <w:lang w:val="en-AU"/>
        </w:rPr>
      </w:pPr>
    </w:p>
    <w:p w14:paraId="0263E4F2" w14:textId="77777777" w:rsidR="00AD65C1" w:rsidRPr="00F75C2E" w:rsidRDefault="00AD65C1" w:rsidP="00AD65C1">
      <w:pPr>
        <w:rPr>
          <w:rFonts w:ascii="Garamond" w:hAnsi="Garamond"/>
          <w:lang w:val="en-AU"/>
        </w:rPr>
      </w:pPr>
    </w:p>
    <w:p w14:paraId="5FB1F3B2" w14:textId="0F1E1020" w:rsidR="00A64A5B" w:rsidRDefault="00A64A5B" w:rsidP="00AD65C1">
      <w:pPr>
        <w:jc w:val="center"/>
      </w:pPr>
      <w:bookmarkStart w:id="0" w:name="_GoBack"/>
      <w:bookmarkEnd w:id="0"/>
    </w:p>
    <w:sectPr w:rsidR="00A64A5B" w:rsidSect="007810DB">
      <w:footerReference w:type="even" r:id="rId8"/>
      <w:footerReference w:type="default" r:id="rId9"/>
      <w:headerReference w:type="first" r:id="rId10"/>
      <w:footerReference w:type="first" r:id="rId11"/>
      <w:pgSz w:w="11900" w:h="16840"/>
      <w:pgMar w:top="768"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87FEF1" w14:textId="77777777" w:rsidR="0070577E" w:rsidRDefault="0070577E" w:rsidP="002603D1">
      <w:r>
        <w:separator/>
      </w:r>
    </w:p>
  </w:endnote>
  <w:endnote w:type="continuationSeparator" w:id="0">
    <w:p w14:paraId="63E15FB8" w14:textId="77777777" w:rsidR="0070577E" w:rsidRDefault="0070577E" w:rsidP="00260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Yu Gothic Light">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Yu Mincho">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973AF4" w14:textId="77777777" w:rsidR="002603D1" w:rsidRDefault="00056A8E" w:rsidP="007842B1">
    <w:pPr>
      <w:pStyle w:val="Footer"/>
      <w:framePr w:wrap="none" w:vAnchor="text" w:hAnchor="margin" w:xAlign="right" w:y="1"/>
      <w:rPr>
        <w:rStyle w:val="PageNumber"/>
      </w:rPr>
    </w:pPr>
    <w:r>
      <w:rPr>
        <w:rStyle w:val="PageNumber"/>
      </w:rPr>
      <w:fldChar w:fldCharType="begin"/>
    </w:r>
    <w:r w:rsidR="002603D1">
      <w:rPr>
        <w:rStyle w:val="PageNumber"/>
      </w:rPr>
      <w:instrText xml:space="preserve">PAGE  </w:instrText>
    </w:r>
    <w:r>
      <w:rPr>
        <w:rStyle w:val="PageNumber"/>
      </w:rPr>
      <w:fldChar w:fldCharType="separate"/>
    </w:r>
    <w:r w:rsidR="00A64A5B">
      <w:rPr>
        <w:rStyle w:val="PageNumber"/>
        <w:noProof/>
      </w:rPr>
      <w:t>4</w:t>
    </w:r>
    <w:r>
      <w:rPr>
        <w:rStyle w:val="PageNumber"/>
      </w:rPr>
      <w:fldChar w:fldCharType="end"/>
    </w:r>
  </w:p>
  <w:p w14:paraId="69BD8C70" w14:textId="77777777" w:rsidR="002603D1" w:rsidRDefault="002603D1" w:rsidP="002603D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D3329" w14:textId="30BB64EF" w:rsidR="002603D1" w:rsidRPr="002603D1" w:rsidRDefault="00056A8E" w:rsidP="007842B1">
    <w:pPr>
      <w:pStyle w:val="Footer"/>
      <w:framePr w:wrap="none" w:vAnchor="text" w:hAnchor="margin" w:xAlign="right" w:y="1"/>
      <w:rPr>
        <w:rStyle w:val="PageNumber"/>
        <w:rFonts w:ascii="Garamond" w:hAnsi="Garamond"/>
      </w:rPr>
    </w:pPr>
    <w:r w:rsidRPr="002603D1">
      <w:rPr>
        <w:rStyle w:val="PageNumber"/>
        <w:rFonts w:ascii="Garamond" w:hAnsi="Garamond"/>
      </w:rPr>
      <w:fldChar w:fldCharType="begin"/>
    </w:r>
    <w:r w:rsidR="002603D1" w:rsidRPr="002603D1">
      <w:rPr>
        <w:rStyle w:val="PageNumber"/>
        <w:rFonts w:ascii="Garamond" w:hAnsi="Garamond"/>
      </w:rPr>
      <w:instrText xml:space="preserve">PAGE  </w:instrText>
    </w:r>
    <w:r w:rsidRPr="002603D1">
      <w:rPr>
        <w:rStyle w:val="PageNumber"/>
        <w:rFonts w:ascii="Garamond" w:hAnsi="Garamond"/>
      </w:rPr>
      <w:fldChar w:fldCharType="separate"/>
    </w:r>
    <w:r w:rsidR="00AD65C1">
      <w:rPr>
        <w:rStyle w:val="PageNumber"/>
        <w:rFonts w:ascii="Garamond" w:hAnsi="Garamond"/>
        <w:noProof/>
      </w:rPr>
      <w:t>6</w:t>
    </w:r>
    <w:r w:rsidRPr="002603D1">
      <w:rPr>
        <w:rStyle w:val="PageNumber"/>
        <w:rFonts w:ascii="Garamond" w:hAnsi="Garamond"/>
      </w:rPr>
      <w:fldChar w:fldCharType="end"/>
    </w:r>
  </w:p>
  <w:p w14:paraId="0C007D32" w14:textId="77777777" w:rsidR="002603D1" w:rsidRDefault="002603D1" w:rsidP="002603D1">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5515612"/>
      <w:docPartObj>
        <w:docPartGallery w:val="Page Numbers (Bottom of Page)"/>
        <w:docPartUnique/>
      </w:docPartObj>
    </w:sdtPr>
    <w:sdtEndPr>
      <w:rPr>
        <w:noProof/>
      </w:rPr>
    </w:sdtEndPr>
    <w:sdtContent>
      <w:p w14:paraId="4051C875" w14:textId="4641C672" w:rsidR="00A64A5B" w:rsidRDefault="00A64A5B">
        <w:pPr>
          <w:pStyle w:val="Footer"/>
          <w:jc w:val="center"/>
        </w:pPr>
        <w:r>
          <w:fldChar w:fldCharType="begin"/>
        </w:r>
        <w:r>
          <w:instrText xml:space="preserve"> PAGE   \* MERGEFORMAT </w:instrText>
        </w:r>
        <w:r>
          <w:fldChar w:fldCharType="separate"/>
        </w:r>
        <w:r w:rsidR="00AD65C1">
          <w:rPr>
            <w:noProof/>
          </w:rPr>
          <w:t>1</w:t>
        </w:r>
        <w:r>
          <w:rPr>
            <w:noProof/>
          </w:rPr>
          <w:fldChar w:fldCharType="end"/>
        </w:r>
      </w:p>
    </w:sdtContent>
  </w:sdt>
  <w:p w14:paraId="1C8419C8" w14:textId="77777777" w:rsidR="00A64A5B" w:rsidRDefault="00A64A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9B373F" w14:textId="77777777" w:rsidR="0070577E" w:rsidRDefault="0070577E" w:rsidP="002603D1">
      <w:r>
        <w:separator/>
      </w:r>
    </w:p>
  </w:footnote>
  <w:footnote w:type="continuationSeparator" w:id="0">
    <w:p w14:paraId="40F8B3C2" w14:textId="77777777" w:rsidR="0070577E" w:rsidRDefault="0070577E" w:rsidP="002603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231F2" w14:textId="1BFA3EFD" w:rsidR="0084162B" w:rsidRPr="007944E7" w:rsidRDefault="007810DB" w:rsidP="0084162B">
    <w:pPr>
      <w:pStyle w:val="Header"/>
      <w:jc w:val="right"/>
      <w:rPr>
        <w:rFonts w:ascii="Garamond" w:hAnsi="Garamond"/>
      </w:rPr>
    </w:pPr>
    <w:proofErr w:type="gramStart"/>
    <w:r>
      <w:rPr>
        <w:rFonts w:ascii="Garamond" w:hAnsi="Garamond"/>
      </w:rPr>
      <w:t>Final version</w:t>
    </w:r>
    <w:proofErr w:type="gramEnd"/>
    <w:r>
      <w:rPr>
        <w:rFonts w:ascii="Garamond" w:hAnsi="Garamond"/>
      </w:rPr>
      <w:t xml:space="preserve"> – July 2017</w:t>
    </w:r>
  </w:p>
  <w:p w14:paraId="0CA30129" w14:textId="77777777" w:rsidR="0084162B" w:rsidRDefault="008416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77A91"/>
    <w:multiLevelType w:val="hybridMultilevel"/>
    <w:tmpl w:val="B4D016A2"/>
    <w:lvl w:ilvl="0" w:tplc="AA2A969E">
      <w:start w:val="1"/>
      <w:numFmt w:val="bullet"/>
      <w:lvlText w:val=""/>
      <w:lvlJc w:val="left"/>
      <w:pPr>
        <w:ind w:left="360" w:hanging="360"/>
      </w:pPr>
      <w:rPr>
        <w:rFonts w:ascii="Wingdings" w:hAnsi="Wingdings" w:hint="default"/>
        <w:b/>
        <w:i w:val="0"/>
        <w:color w:val="0070C0"/>
      </w:rPr>
    </w:lvl>
    <w:lvl w:ilvl="1" w:tplc="6DAA80A6">
      <w:start w:val="1"/>
      <w:numFmt w:val="bullet"/>
      <w:lvlText w:val=""/>
      <w:lvlJc w:val="left"/>
      <w:pPr>
        <w:ind w:left="1080" w:hanging="360"/>
      </w:pPr>
      <w:rPr>
        <w:rFonts w:ascii="Symbol" w:hAnsi="Symbol" w:hint="default"/>
        <w:color w:val="5B9BD5" w:themeColor="accent5"/>
        <w:sz w:val="16"/>
      </w:rPr>
    </w:lvl>
    <w:lvl w:ilvl="2" w:tplc="48090005">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 w15:restartNumberingAfterBreak="0">
    <w:nsid w:val="0C04158E"/>
    <w:multiLevelType w:val="hybridMultilevel"/>
    <w:tmpl w:val="45D2EEDC"/>
    <w:lvl w:ilvl="0" w:tplc="154A2AC4">
      <w:start w:val="1"/>
      <w:numFmt w:val="bullet"/>
      <w:lvlText w:val="•"/>
      <w:lvlJc w:val="left"/>
      <w:pPr>
        <w:tabs>
          <w:tab w:val="num" w:pos="720"/>
        </w:tabs>
        <w:ind w:left="720" w:hanging="360"/>
      </w:pPr>
      <w:rPr>
        <w:rFonts w:ascii="Arial" w:hAnsi="Arial" w:hint="default"/>
      </w:rPr>
    </w:lvl>
    <w:lvl w:ilvl="1" w:tplc="120CB67C" w:tentative="1">
      <w:start w:val="1"/>
      <w:numFmt w:val="bullet"/>
      <w:lvlText w:val="•"/>
      <w:lvlJc w:val="left"/>
      <w:pPr>
        <w:tabs>
          <w:tab w:val="num" w:pos="1440"/>
        </w:tabs>
        <w:ind w:left="1440" w:hanging="360"/>
      </w:pPr>
      <w:rPr>
        <w:rFonts w:ascii="Arial" w:hAnsi="Arial" w:hint="default"/>
      </w:rPr>
    </w:lvl>
    <w:lvl w:ilvl="2" w:tplc="3872EC68">
      <w:start w:val="1"/>
      <w:numFmt w:val="bullet"/>
      <w:lvlText w:val="•"/>
      <w:lvlJc w:val="left"/>
      <w:pPr>
        <w:tabs>
          <w:tab w:val="num" w:pos="2160"/>
        </w:tabs>
        <w:ind w:left="2160" w:hanging="360"/>
      </w:pPr>
      <w:rPr>
        <w:rFonts w:ascii="Arial" w:hAnsi="Arial" w:hint="default"/>
      </w:rPr>
    </w:lvl>
    <w:lvl w:ilvl="3" w:tplc="D442864A" w:tentative="1">
      <w:start w:val="1"/>
      <w:numFmt w:val="bullet"/>
      <w:lvlText w:val="•"/>
      <w:lvlJc w:val="left"/>
      <w:pPr>
        <w:tabs>
          <w:tab w:val="num" w:pos="2880"/>
        </w:tabs>
        <w:ind w:left="2880" w:hanging="360"/>
      </w:pPr>
      <w:rPr>
        <w:rFonts w:ascii="Arial" w:hAnsi="Arial" w:hint="default"/>
      </w:rPr>
    </w:lvl>
    <w:lvl w:ilvl="4" w:tplc="263EA21A" w:tentative="1">
      <w:start w:val="1"/>
      <w:numFmt w:val="bullet"/>
      <w:lvlText w:val="•"/>
      <w:lvlJc w:val="left"/>
      <w:pPr>
        <w:tabs>
          <w:tab w:val="num" w:pos="3600"/>
        </w:tabs>
        <w:ind w:left="3600" w:hanging="360"/>
      </w:pPr>
      <w:rPr>
        <w:rFonts w:ascii="Arial" w:hAnsi="Arial" w:hint="default"/>
      </w:rPr>
    </w:lvl>
    <w:lvl w:ilvl="5" w:tplc="4418C2F2" w:tentative="1">
      <w:start w:val="1"/>
      <w:numFmt w:val="bullet"/>
      <w:lvlText w:val="•"/>
      <w:lvlJc w:val="left"/>
      <w:pPr>
        <w:tabs>
          <w:tab w:val="num" w:pos="4320"/>
        </w:tabs>
        <w:ind w:left="4320" w:hanging="360"/>
      </w:pPr>
      <w:rPr>
        <w:rFonts w:ascii="Arial" w:hAnsi="Arial" w:hint="default"/>
      </w:rPr>
    </w:lvl>
    <w:lvl w:ilvl="6" w:tplc="382A2E88" w:tentative="1">
      <w:start w:val="1"/>
      <w:numFmt w:val="bullet"/>
      <w:lvlText w:val="•"/>
      <w:lvlJc w:val="left"/>
      <w:pPr>
        <w:tabs>
          <w:tab w:val="num" w:pos="5040"/>
        </w:tabs>
        <w:ind w:left="5040" w:hanging="360"/>
      </w:pPr>
      <w:rPr>
        <w:rFonts w:ascii="Arial" w:hAnsi="Arial" w:hint="default"/>
      </w:rPr>
    </w:lvl>
    <w:lvl w:ilvl="7" w:tplc="71287BEE" w:tentative="1">
      <w:start w:val="1"/>
      <w:numFmt w:val="bullet"/>
      <w:lvlText w:val="•"/>
      <w:lvlJc w:val="left"/>
      <w:pPr>
        <w:tabs>
          <w:tab w:val="num" w:pos="5760"/>
        </w:tabs>
        <w:ind w:left="5760" w:hanging="360"/>
      </w:pPr>
      <w:rPr>
        <w:rFonts w:ascii="Arial" w:hAnsi="Arial" w:hint="default"/>
      </w:rPr>
    </w:lvl>
    <w:lvl w:ilvl="8" w:tplc="D9308F5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E403850"/>
    <w:multiLevelType w:val="hybridMultilevel"/>
    <w:tmpl w:val="16120C9C"/>
    <w:lvl w:ilvl="0" w:tplc="3B92D3D8">
      <w:start w:val="1"/>
      <w:numFmt w:val="bullet"/>
      <w:lvlText w:val="•"/>
      <w:lvlJc w:val="left"/>
      <w:pPr>
        <w:tabs>
          <w:tab w:val="num" w:pos="720"/>
        </w:tabs>
        <w:ind w:left="720" w:hanging="360"/>
      </w:pPr>
      <w:rPr>
        <w:rFonts w:ascii="Arial" w:hAnsi="Arial" w:hint="default"/>
      </w:rPr>
    </w:lvl>
    <w:lvl w:ilvl="1" w:tplc="B1BE6228" w:tentative="1">
      <w:start w:val="1"/>
      <w:numFmt w:val="bullet"/>
      <w:lvlText w:val="•"/>
      <w:lvlJc w:val="left"/>
      <w:pPr>
        <w:tabs>
          <w:tab w:val="num" w:pos="1440"/>
        </w:tabs>
        <w:ind w:left="1440" w:hanging="360"/>
      </w:pPr>
      <w:rPr>
        <w:rFonts w:ascii="Arial" w:hAnsi="Arial" w:hint="default"/>
      </w:rPr>
    </w:lvl>
    <w:lvl w:ilvl="2" w:tplc="27CE8B58" w:tentative="1">
      <w:start w:val="1"/>
      <w:numFmt w:val="bullet"/>
      <w:lvlText w:val="•"/>
      <w:lvlJc w:val="left"/>
      <w:pPr>
        <w:tabs>
          <w:tab w:val="num" w:pos="2160"/>
        </w:tabs>
        <w:ind w:left="2160" w:hanging="360"/>
      </w:pPr>
      <w:rPr>
        <w:rFonts w:ascii="Arial" w:hAnsi="Arial" w:hint="default"/>
      </w:rPr>
    </w:lvl>
    <w:lvl w:ilvl="3" w:tplc="50EE1748" w:tentative="1">
      <w:start w:val="1"/>
      <w:numFmt w:val="bullet"/>
      <w:lvlText w:val="•"/>
      <w:lvlJc w:val="left"/>
      <w:pPr>
        <w:tabs>
          <w:tab w:val="num" w:pos="2880"/>
        </w:tabs>
        <w:ind w:left="2880" w:hanging="360"/>
      </w:pPr>
      <w:rPr>
        <w:rFonts w:ascii="Arial" w:hAnsi="Arial" w:hint="default"/>
      </w:rPr>
    </w:lvl>
    <w:lvl w:ilvl="4" w:tplc="79FA02E4" w:tentative="1">
      <w:start w:val="1"/>
      <w:numFmt w:val="bullet"/>
      <w:lvlText w:val="•"/>
      <w:lvlJc w:val="left"/>
      <w:pPr>
        <w:tabs>
          <w:tab w:val="num" w:pos="3600"/>
        </w:tabs>
        <w:ind w:left="3600" w:hanging="360"/>
      </w:pPr>
      <w:rPr>
        <w:rFonts w:ascii="Arial" w:hAnsi="Arial" w:hint="default"/>
      </w:rPr>
    </w:lvl>
    <w:lvl w:ilvl="5" w:tplc="33501146" w:tentative="1">
      <w:start w:val="1"/>
      <w:numFmt w:val="bullet"/>
      <w:lvlText w:val="•"/>
      <w:lvlJc w:val="left"/>
      <w:pPr>
        <w:tabs>
          <w:tab w:val="num" w:pos="4320"/>
        </w:tabs>
        <w:ind w:left="4320" w:hanging="360"/>
      </w:pPr>
      <w:rPr>
        <w:rFonts w:ascii="Arial" w:hAnsi="Arial" w:hint="default"/>
      </w:rPr>
    </w:lvl>
    <w:lvl w:ilvl="6" w:tplc="E60ABB7C" w:tentative="1">
      <w:start w:val="1"/>
      <w:numFmt w:val="bullet"/>
      <w:lvlText w:val="•"/>
      <w:lvlJc w:val="left"/>
      <w:pPr>
        <w:tabs>
          <w:tab w:val="num" w:pos="5040"/>
        </w:tabs>
        <w:ind w:left="5040" w:hanging="360"/>
      </w:pPr>
      <w:rPr>
        <w:rFonts w:ascii="Arial" w:hAnsi="Arial" w:hint="default"/>
      </w:rPr>
    </w:lvl>
    <w:lvl w:ilvl="7" w:tplc="25EAF702" w:tentative="1">
      <w:start w:val="1"/>
      <w:numFmt w:val="bullet"/>
      <w:lvlText w:val="•"/>
      <w:lvlJc w:val="left"/>
      <w:pPr>
        <w:tabs>
          <w:tab w:val="num" w:pos="5760"/>
        </w:tabs>
        <w:ind w:left="5760" w:hanging="360"/>
      </w:pPr>
      <w:rPr>
        <w:rFonts w:ascii="Arial" w:hAnsi="Arial" w:hint="default"/>
      </w:rPr>
    </w:lvl>
    <w:lvl w:ilvl="8" w:tplc="C95426E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15C04BD"/>
    <w:multiLevelType w:val="multilevel"/>
    <w:tmpl w:val="EA8CA1F6"/>
    <w:lvl w:ilvl="0">
      <w:start w:val="2"/>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4673899"/>
    <w:multiLevelType w:val="hybridMultilevel"/>
    <w:tmpl w:val="16AAD4E8"/>
    <w:lvl w:ilvl="0" w:tplc="71CE8132">
      <w:start w:val="1"/>
      <w:numFmt w:val="decimal"/>
      <w:lvlText w:val="%1."/>
      <w:lvlJc w:val="left"/>
      <w:pPr>
        <w:tabs>
          <w:tab w:val="num" w:pos="720"/>
        </w:tabs>
        <w:ind w:left="720" w:hanging="360"/>
      </w:pPr>
    </w:lvl>
    <w:lvl w:ilvl="1" w:tplc="DD384A80">
      <w:start w:val="1"/>
      <w:numFmt w:val="decimal"/>
      <w:lvlText w:val="%2."/>
      <w:lvlJc w:val="left"/>
      <w:pPr>
        <w:tabs>
          <w:tab w:val="num" w:pos="1440"/>
        </w:tabs>
        <w:ind w:left="1440" w:hanging="360"/>
      </w:pPr>
    </w:lvl>
    <w:lvl w:ilvl="2" w:tplc="5D1684DE">
      <w:numFmt w:val="bullet"/>
      <w:lvlText w:val="•"/>
      <w:lvlJc w:val="left"/>
      <w:pPr>
        <w:tabs>
          <w:tab w:val="num" w:pos="2160"/>
        </w:tabs>
        <w:ind w:left="2160" w:hanging="360"/>
      </w:pPr>
      <w:rPr>
        <w:rFonts w:ascii="Arial" w:hAnsi="Arial" w:hint="default"/>
      </w:rPr>
    </w:lvl>
    <w:lvl w:ilvl="3" w:tplc="A0822842">
      <w:numFmt w:val="bullet"/>
      <w:lvlText w:val="•"/>
      <w:lvlJc w:val="left"/>
      <w:pPr>
        <w:tabs>
          <w:tab w:val="num" w:pos="2880"/>
        </w:tabs>
        <w:ind w:left="2880" w:hanging="360"/>
      </w:pPr>
      <w:rPr>
        <w:rFonts w:ascii="Arial" w:hAnsi="Arial" w:hint="default"/>
      </w:rPr>
    </w:lvl>
    <w:lvl w:ilvl="4" w:tplc="B890F56C" w:tentative="1">
      <w:start w:val="1"/>
      <w:numFmt w:val="decimal"/>
      <w:lvlText w:val="%5."/>
      <w:lvlJc w:val="left"/>
      <w:pPr>
        <w:tabs>
          <w:tab w:val="num" w:pos="3600"/>
        </w:tabs>
        <w:ind w:left="3600" w:hanging="360"/>
      </w:pPr>
    </w:lvl>
    <w:lvl w:ilvl="5" w:tplc="DF9E37C4" w:tentative="1">
      <w:start w:val="1"/>
      <w:numFmt w:val="decimal"/>
      <w:lvlText w:val="%6."/>
      <w:lvlJc w:val="left"/>
      <w:pPr>
        <w:tabs>
          <w:tab w:val="num" w:pos="4320"/>
        </w:tabs>
        <w:ind w:left="4320" w:hanging="360"/>
      </w:pPr>
    </w:lvl>
    <w:lvl w:ilvl="6" w:tplc="B192DBEC" w:tentative="1">
      <w:start w:val="1"/>
      <w:numFmt w:val="decimal"/>
      <w:lvlText w:val="%7."/>
      <w:lvlJc w:val="left"/>
      <w:pPr>
        <w:tabs>
          <w:tab w:val="num" w:pos="5040"/>
        </w:tabs>
        <w:ind w:left="5040" w:hanging="360"/>
      </w:pPr>
    </w:lvl>
    <w:lvl w:ilvl="7" w:tplc="9FE49446" w:tentative="1">
      <w:start w:val="1"/>
      <w:numFmt w:val="decimal"/>
      <w:lvlText w:val="%8."/>
      <w:lvlJc w:val="left"/>
      <w:pPr>
        <w:tabs>
          <w:tab w:val="num" w:pos="5760"/>
        </w:tabs>
        <w:ind w:left="5760" w:hanging="360"/>
      </w:pPr>
    </w:lvl>
    <w:lvl w:ilvl="8" w:tplc="B71C5F8C" w:tentative="1">
      <w:start w:val="1"/>
      <w:numFmt w:val="decimal"/>
      <w:lvlText w:val="%9."/>
      <w:lvlJc w:val="left"/>
      <w:pPr>
        <w:tabs>
          <w:tab w:val="num" w:pos="6480"/>
        </w:tabs>
        <w:ind w:left="6480" w:hanging="360"/>
      </w:pPr>
    </w:lvl>
  </w:abstractNum>
  <w:abstractNum w:abstractNumId="5" w15:restartNumberingAfterBreak="0">
    <w:nsid w:val="24976901"/>
    <w:multiLevelType w:val="hybridMultilevel"/>
    <w:tmpl w:val="1ADE402A"/>
    <w:lvl w:ilvl="0" w:tplc="1922981A">
      <w:start w:val="1"/>
      <w:numFmt w:val="bullet"/>
      <w:lvlText w:val="•"/>
      <w:lvlJc w:val="left"/>
      <w:pPr>
        <w:tabs>
          <w:tab w:val="num" w:pos="720"/>
        </w:tabs>
        <w:ind w:left="720" w:hanging="360"/>
      </w:pPr>
      <w:rPr>
        <w:rFonts w:ascii="Arial" w:hAnsi="Arial" w:hint="default"/>
      </w:rPr>
    </w:lvl>
    <w:lvl w:ilvl="1" w:tplc="9FF60936" w:tentative="1">
      <w:start w:val="1"/>
      <w:numFmt w:val="bullet"/>
      <w:lvlText w:val="•"/>
      <w:lvlJc w:val="left"/>
      <w:pPr>
        <w:tabs>
          <w:tab w:val="num" w:pos="1440"/>
        </w:tabs>
        <w:ind w:left="1440" w:hanging="360"/>
      </w:pPr>
      <w:rPr>
        <w:rFonts w:ascii="Arial" w:hAnsi="Arial" w:hint="default"/>
      </w:rPr>
    </w:lvl>
    <w:lvl w:ilvl="2" w:tplc="B056849E">
      <w:start w:val="1"/>
      <w:numFmt w:val="bullet"/>
      <w:lvlText w:val="•"/>
      <w:lvlJc w:val="left"/>
      <w:pPr>
        <w:tabs>
          <w:tab w:val="num" w:pos="2160"/>
        </w:tabs>
        <w:ind w:left="2160" w:hanging="360"/>
      </w:pPr>
      <w:rPr>
        <w:rFonts w:ascii="Arial" w:hAnsi="Arial" w:hint="default"/>
      </w:rPr>
    </w:lvl>
    <w:lvl w:ilvl="3" w:tplc="34D2CE7C" w:tentative="1">
      <w:start w:val="1"/>
      <w:numFmt w:val="bullet"/>
      <w:lvlText w:val="•"/>
      <w:lvlJc w:val="left"/>
      <w:pPr>
        <w:tabs>
          <w:tab w:val="num" w:pos="2880"/>
        </w:tabs>
        <w:ind w:left="2880" w:hanging="360"/>
      </w:pPr>
      <w:rPr>
        <w:rFonts w:ascii="Arial" w:hAnsi="Arial" w:hint="default"/>
      </w:rPr>
    </w:lvl>
    <w:lvl w:ilvl="4" w:tplc="1D92E99E" w:tentative="1">
      <w:start w:val="1"/>
      <w:numFmt w:val="bullet"/>
      <w:lvlText w:val="•"/>
      <w:lvlJc w:val="left"/>
      <w:pPr>
        <w:tabs>
          <w:tab w:val="num" w:pos="3600"/>
        </w:tabs>
        <w:ind w:left="3600" w:hanging="360"/>
      </w:pPr>
      <w:rPr>
        <w:rFonts w:ascii="Arial" w:hAnsi="Arial" w:hint="default"/>
      </w:rPr>
    </w:lvl>
    <w:lvl w:ilvl="5" w:tplc="18FE2E6E" w:tentative="1">
      <w:start w:val="1"/>
      <w:numFmt w:val="bullet"/>
      <w:lvlText w:val="•"/>
      <w:lvlJc w:val="left"/>
      <w:pPr>
        <w:tabs>
          <w:tab w:val="num" w:pos="4320"/>
        </w:tabs>
        <w:ind w:left="4320" w:hanging="360"/>
      </w:pPr>
      <w:rPr>
        <w:rFonts w:ascii="Arial" w:hAnsi="Arial" w:hint="default"/>
      </w:rPr>
    </w:lvl>
    <w:lvl w:ilvl="6" w:tplc="BE3ED93E" w:tentative="1">
      <w:start w:val="1"/>
      <w:numFmt w:val="bullet"/>
      <w:lvlText w:val="•"/>
      <w:lvlJc w:val="left"/>
      <w:pPr>
        <w:tabs>
          <w:tab w:val="num" w:pos="5040"/>
        </w:tabs>
        <w:ind w:left="5040" w:hanging="360"/>
      </w:pPr>
      <w:rPr>
        <w:rFonts w:ascii="Arial" w:hAnsi="Arial" w:hint="default"/>
      </w:rPr>
    </w:lvl>
    <w:lvl w:ilvl="7" w:tplc="9C9478AC" w:tentative="1">
      <w:start w:val="1"/>
      <w:numFmt w:val="bullet"/>
      <w:lvlText w:val="•"/>
      <w:lvlJc w:val="left"/>
      <w:pPr>
        <w:tabs>
          <w:tab w:val="num" w:pos="5760"/>
        </w:tabs>
        <w:ind w:left="5760" w:hanging="360"/>
      </w:pPr>
      <w:rPr>
        <w:rFonts w:ascii="Arial" w:hAnsi="Arial" w:hint="default"/>
      </w:rPr>
    </w:lvl>
    <w:lvl w:ilvl="8" w:tplc="EC16D12C"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CB00837"/>
    <w:multiLevelType w:val="hybridMultilevel"/>
    <w:tmpl w:val="17242C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9767C"/>
    <w:multiLevelType w:val="hybridMultilevel"/>
    <w:tmpl w:val="A71AF9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2F64E3"/>
    <w:multiLevelType w:val="multilevel"/>
    <w:tmpl w:val="EA8CA1F6"/>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E7C5B75"/>
    <w:multiLevelType w:val="multilevel"/>
    <w:tmpl w:val="EA8CA1F6"/>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3F02752E"/>
    <w:multiLevelType w:val="hybridMultilevel"/>
    <w:tmpl w:val="87B806F4"/>
    <w:lvl w:ilvl="0" w:tplc="14E02798">
      <w:start w:val="1"/>
      <w:numFmt w:val="bullet"/>
      <w:lvlText w:val="•"/>
      <w:lvlJc w:val="left"/>
      <w:pPr>
        <w:tabs>
          <w:tab w:val="num" w:pos="720"/>
        </w:tabs>
        <w:ind w:left="720" w:hanging="360"/>
      </w:pPr>
      <w:rPr>
        <w:rFonts w:ascii="Arial" w:hAnsi="Arial" w:hint="default"/>
      </w:rPr>
    </w:lvl>
    <w:lvl w:ilvl="1" w:tplc="7BAC0252">
      <w:start w:val="1"/>
      <w:numFmt w:val="decimal"/>
      <w:lvlText w:val="%2."/>
      <w:lvlJc w:val="left"/>
      <w:pPr>
        <w:tabs>
          <w:tab w:val="num" w:pos="1440"/>
        </w:tabs>
        <w:ind w:left="1440" w:hanging="360"/>
      </w:pPr>
    </w:lvl>
    <w:lvl w:ilvl="2" w:tplc="7E5E6484">
      <w:numFmt w:val="bullet"/>
      <w:lvlText w:val="•"/>
      <w:lvlJc w:val="left"/>
      <w:pPr>
        <w:tabs>
          <w:tab w:val="num" w:pos="2160"/>
        </w:tabs>
        <w:ind w:left="2160" w:hanging="360"/>
      </w:pPr>
      <w:rPr>
        <w:rFonts w:ascii="Arial" w:hAnsi="Arial" w:hint="default"/>
      </w:rPr>
    </w:lvl>
    <w:lvl w:ilvl="3" w:tplc="A1B4F064">
      <w:numFmt w:val="bullet"/>
      <w:lvlText w:val="•"/>
      <w:lvlJc w:val="left"/>
      <w:pPr>
        <w:tabs>
          <w:tab w:val="num" w:pos="2880"/>
        </w:tabs>
        <w:ind w:left="2880" w:hanging="360"/>
      </w:pPr>
      <w:rPr>
        <w:rFonts w:ascii="Arial" w:hAnsi="Arial" w:hint="default"/>
      </w:rPr>
    </w:lvl>
    <w:lvl w:ilvl="4" w:tplc="ED849C0E" w:tentative="1">
      <w:start w:val="1"/>
      <w:numFmt w:val="bullet"/>
      <w:lvlText w:val="•"/>
      <w:lvlJc w:val="left"/>
      <w:pPr>
        <w:tabs>
          <w:tab w:val="num" w:pos="3600"/>
        </w:tabs>
        <w:ind w:left="3600" w:hanging="360"/>
      </w:pPr>
      <w:rPr>
        <w:rFonts w:ascii="Arial" w:hAnsi="Arial" w:hint="default"/>
      </w:rPr>
    </w:lvl>
    <w:lvl w:ilvl="5" w:tplc="32EE3210" w:tentative="1">
      <w:start w:val="1"/>
      <w:numFmt w:val="bullet"/>
      <w:lvlText w:val="•"/>
      <w:lvlJc w:val="left"/>
      <w:pPr>
        <w:tabs>
          <w:tab w:val="num" w:pos="4320"/>
        </w:tabs>
        <w:ind w:left="4320" w:hanging="360"/>
      </w:pPr>
      <w:rPr>
        <w:rFonts w:ascii="Arial" w:hAnsi="Arial" w:hint="default"/>
      </w:rPr>
    </w:lvl>
    <w:lvl w:ilvl="6" w:tplc="FF446EB6" w:tentative="1">
      <w:start w:val="1"/>
      <w:numFmt w:val="bullet"/>
      <w:lvlText w:val="•"/>
      <w:lvlJc w:val="left"/>
      <w:pPr>
        <w:tabs>
          <w:tab w:val="num" w:pos="5040"/>
        </w:tabs>
        <w:ind w:left="5040" w:hanging="360"/>
      </w:pPr>
      <w:rPr>
        <w:rFonts w:ascii="Arial" w:hAnsi="Arial" w:hint="default"/>
      </w:rPr>
    </w:lvl>
    <w:lvl w:ilvl="7" w:tplc="9D460E24" w:tentative="1">
      <w:start w:val="1"/>
      <w:numFmt w:val="bullet"/>
      <w:lvlText w:val="•"/>
      <w:lvlJc w:val="left"/>
      <w:pPr>
        <w:tabs>
          <w:tab w:val="num" w:pos="5760"/>
        </w:tabs>
        <w:ind w:left="5760" w:hanging="360"/>
      </w:pPr>
      <w:rPr>
        <w:rFonts w:ascii="Arial" w:hAnsi="Arial" w:hint="default"/>
      </w:rPr>
    </w:lvl>
    <w:lvl w:ilvl="8" w:tplc="C97AF23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3CC2704"/>
    <w:multiLevelType w:val="multilevel"/>
    <w:tmpl w:val="186087F4"/>
    <w:lvl w:ilvl="0">
      <w:start w:val="7"/>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44D975B3"/>
    <w:multiLevelType w:val="hybridMultilevel"/>
    <w:tmpl w:val="50F2D95C"/>
    <w:lvl w:ilvl="0" w:tplc="69821B5E">
      <w:start w:val="2016"/>
      <w:numFmt w:val="bullet"/>
      <w:lvlText w:val="-"/>
      <w:lvlJc w:val="left"/>
      <w:pPr>
        <w:ind w:left="838" w:hanging="360"/>
      </w:pPr>
      <w:rPr>
        <w:rFonts w:ascii="Garamond" w:eastAsiaTheme="minorHAnsi" w:hAnsi="Garamond" w:cstheme="minorBidi" w:hint="default"/>
      </w:rPr>
    </w:lvl>
    <w:lvl w:ilvl="1" w:tplc="08090003" w:tentative="1">
      <w:start w:val="1"/>
      <w:numFmt w:val="bullet"/>
      <w:lvlText w:val="o"/>
      <w:lvlJc w:val="left"/>
      <w:pPr>
        <w:ind w:left="1558" w:hanging="360"/>
      </w:pPr>
      <w:rPr>
        <w:rFonts w:ascii="Courier New" w:hAnsi="Courier New" w:cs="Courier New" w:hint="default"/>
      </w:rPr>
    </w:lvl>
    <w:lvl w:ilvl="2" w:tplc="08090005" w:tentative="1">
      <w:start w:val="1"/>
      <w:numFmt w:val="bullet"/>
      <w:lvlText w:val=""/>
      <w:lvlJc w:val="left"/>
      <w:pPr>
        <w:ind w:left="2278" w:hanging="360"/>
      </w:pPr>
      <w:rPr>
        <w:rFonts w:ascii="Wingdings" w:hAnsi="Wingdings" w:hint="default"/>
      </w:rPr>
    </w:lvl>
    <w:lvl w:ilvl="3" w:tplc="08090001" w:tentative="1">
      <w:start w:val="1"/>
      <w:numFmt w:val="bullet"/>
      <w:lvlText w:val=""/>
      <w:lvlJc w:val="left"/>
      <w:pPr>
        <w:ind w:left="2998" w:hanging="360"/>
      </w:pPr>
      <w:rPr>
        <w:rFonts w:ascii="Symbol" w:hAnsi="Symbol" w:hint="default"/>
      </w:rPr>
    </w:lvl>
    <w:lvl w:ilvl="4" w:tplc="08090003" w:tentative="1">
      <w:start w:val="1"/>
      <w:numFmt w:val="bullet"/>
      <w:lvlText w:val="o"/>
      <w:lvlJc w:val="left"/>
      <w:pPr>
        <w:ind w:left="3718" w:hanging="360"/>
      </w:pPr>
      <w:rPr>
        <w:rFonts w:ascii="Courier New" w:hAnsi="Courier New" w:cs="Courier New" w:hint="default"/>
      </w:rPr>
    </w:lvl>
    <w:lvl w:ilvl="5" w:tplc="08090005" w:tentative="1">
      <w:start w:val="1"/>
      <w:numFmt w:val="bullet"/>
      <w:lvlText w:val=""/>
      <w:lvlJc w:val="left"/>
      <w:pPr>
        <w:ind w:left="4438" w:hanging="360"/>
      </w:pPr>
      <w:rPr>
        <w:rFonts w:ascii="Wingdings" w:hAnsi="Wingdings" w:hint="default"/>
      </w:rPr>
    </w:lvl>
    <w:lvl w:ilvl="6" w:tplc="08090001" w:tentative="1">
      <w:start w:val="1"/>
      <w:numFmt w:val="bullet"/>
      <w:lvlText w:val=""/>
      <w:lvlJc w:val="left"/>
      <w:pPr>
        <w:ind w:left="5158" w:hanging="360"/>
      </w:pPr>
      <w:rPr>
        <w:rFonts w:ascii="Symbol" w:hAnsi="Symbol" w:hint="default"/>
      </w:rPr>
    </w:lvl>
    <w:lvl w:ilvl="7" w:tplc="08090003" w:tentative="1">
      <w:start w:val="1"/>
      <w:numFmt w:val="bullet"/>
      <w:lvlText w:val="o"/>
      <w:lvlJc w:val="left"/>
      <w:pPr>
        <w:ind w:left="5878" w:hanging="360"/>
      </w:pPr>
      <w:rPr>
        <w:rFonts w:ascii="Courier New" w:hAnsi="Courier New" w:cs="Courier New" w:hint="default"/>
      </w:rPr>
    </w:lvl>
    <w:lvl w:ilvl="8" w:tplc="08090005" w:tentative="1">
      <w:start w:val="1"/>
      <w:numFmt w:val="bullet"/>
      <w:lvlText w:val=""/>
      <w:lvlJc w:val="left"/>
      <w:pPr>
        <w:ind w:left="6598" w:hanging="360"/>
      </w:pPr>
      <w:rPr>
        <w:rFonts w:ascii="Wingdings" w:hAnsi="Wingdings" w:hint="default"/>
      </w:rPr>
    </w:lvl>
  </w:abstractNum>
  <w:abstractNum w:abstractNumId="13" w15:restartNumberingAfterBreak="0">
    <w:nsid w:val="4CDB3A9F"/>
    <w:multiLevelType w:val="multilevel"/>
    <w:tmpl w:val="9AB238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4D3646DD"/>
    <w:multiLevelType w:val="multilevel"/>
    <w:tmpl w:val="EA8CA1F6"/>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4F646575"/>
    <w:multiLevelType w:val="hybridMultilevel"/>
    <w:tmpl w:val="EFDEC8EC"/>
    <w:lvl w:ilvl="0" w:tplc="E93EA380">
      <w:numFmt w:val="bullet"/>
      <w:lvlText w:val="-"/>
      <w:lvlJc w:val="left"/>
      <w:pPr>
        <w:ind w:left="720" w:hanging="36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B54950"/>
    <w:multiLevelType w:val="hybridMultilevel"/>
    <w:tmpl w:val="8BB05C6A"/>
    <w:lvl w:ilvl="0" w:tplc="37482B1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EF0322"/>
    <w:multiLevelType w:val="hybridMultilevel"/>
    <w:tmpl w:val="A2A62144"/>
    <w:lvl w:ilvl="0" w:tplc="846813DA">
      <w:start w:val="1"/>
      <w:numFmt w:val="bullet"/>
      <w:lvlText w:val="•"/>
      <w:lvlJc w:val="left"/>
      <w:pPr>
        <w:tabs>
          <w:tab w:val="num" w:pos="720"/>
        </w:tabs>
        <w:ind w:left="720" w:hanging="360"/>
      </w:pPr>
      <w:rPr>
        <w:rFonts w:ascii="Arial" w:hAnsi="Arial" w:hint="default"/>
      </w:rPr>
    </w:lvl>
    <w:lvl w:ilvl="1" w:tplc="0CFEC47E" w:tentative="1">
      <w:start w:val="1"/>
      <w:numFmt w:val="bullet"/>
      <w:lvlText w:val="•"/>
      <w:lvlJc w:val="left"/>
      <w:pPr>
        <w:tabs>
          <w:tab w:val="num" w:pos="1440"/>
        </w:tabs>
        <w:ind w:left="1440" w:hanging="360"/>
      </w:pPr>
      <w:rPr>
        <w:rFonts w:ascii="Arial" w:hAnsi="Arial" w:hint="default"/>
      </w:rPr>
    </w:lvl>
    <w:lvl w:ilvl="2" w:tplc="CBDEA7FC">
      <w:start w:val="1"/>
      <w:numFmt w:val="bullet"/>
      <w:lvlText w:val="•"/>
      <w:lvlJc w:val="left"/>
      <w:pPr>
        <w:tabs>
          <w:tab w:val="num" w:pos="2160"/>
        </w:tabs>
        <w:ind w:left="2160" w:hanging="360"/>
      </w:pPr>
      <w:rPr>
        <w:rFonts w:ascii="Arial" w:hAnsi="Arial" w:hint="default"/>
      </w:rPr>
    </w:lvl>
    <w:lvl w:ilvl="3" w:tplc="10304C9E" w:tentative="1">
      <w:start w:val="1"/>
      <w:numFmt w:val="bullet"/>
      <w:lvlText w:val="•"/>
      <w:lvlJc w:val="left"/>
      <w:pPr>
        <w:tabs>
          <w:tab w:val="num" w:pos="2880"/>
        </w:tabs>
        <w:ind w:left="2880" w:hanging="360"/>
      </w:pPr>
      <w:rPr>
        <w:rFonts w:ascii="Arial" w:hAnsi="Arial" w:hint="default"/>
      </w:rPr>
    </w:lvl>
    <w:lvl w:ilvl="4" w:tplc="BDE0C4CE" w:tentative="1">
      <w:start w:val="1"/>
      <w:numFmt w:val="bullet"/>
      <w:lvlText w:val="•"/>
      <w:lvlJc w:val="left"/>
      <w:pPr>
        <w:tabs>
          <w:tab w:val="num" w:pos="3600"/>
        </w:tabs>
        <w:ind w:left="3600" w:hanging="360"/>
      </w:pPr>
      <w:rPr>
        <w:rFonts w:ascii="Arial" w:hAnsi="Arial" w:hint="default"/>
      </w:rPr>
    </w:lvl>
    <w:lvl w:ilvl="5" w:tplc="9ECC6110" w:tentative="1">
      <w:start w:val="1"/>
      <w:numFmt w:val="bullet"/>
      <w:lvlText w:val="•"/>
      <w:lvlJc w:val="left"/>
      <w:pPr>
        <w:tabs>
          <w:tab w:val="num" w:pos="4320"/>
        </w:tabs>
        <w:ind w:left="4320" w:hanging="360"/>
      </w:pPr>
      <w:rPr>
        <w:rFonts w:ascii="Arial" w:hAnsi="Arial" w:hint="default"/>
      </w:rPr>
    </w:lvl>
    <w:lvl w:ilvl="6" w:tplc="3B220C12" w:tentative="1">
      <w:start w:val="1"/>
      <w:numFmt w:val="bullet"/>
      <w:lvlText w:val="•"/>
      <w:lvlJc w:val="left"/>
      <w:pPr>
        <w:tabs>
          <w:tab w:val="num" w:pos="5040"/>
        </w:tabs>
        <w:ind w:left="5040" w:hanging="360"/>
      </w:pPr>
      <w:rPr>
        <w:rFonts w:ascii="Arial" w:hAnsi="Arial" w:hint="default"/>
      </w:rPr>
    </w:lvl>
    <w:lvl w:ilvl="7" w:tplc="883CFDD0" w:tentative="1">
      <w:start w:val="1"/>
      <w:numFmt w:val="bullet"/>
      <w:lvlText w:val="•"/>
      <w:lvlJc w:val="left"/>
      <w:pPr>
        <w:tabs>
          <w:tab w:val="num" w:pos="5760"/>
        </w:tabs>
        <w:ind w:left="5760" w:hanging="360"/>
      </w:pPr>
      <w:rPr>
        <w:rFonts w:ascii="Arial" w:hAnsi="Arial" w:hint="default"/>
      </w:rPr>
    </w:lvl>
    <w:lvl w:ilvl="8" w:tplc="9EF24EAE"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9B96967"/>
    <w:multiLevelType w:val="hybridMultilevel"/>
    <w:tmpl w:val="CEE255A4"/>
    <w:lvl w:ilvl="0" w:tplc="CA0E2F56">
      <w:start w:val="1"/>
      <w:numFmt w:val="bullet"/>
      <w:lvlText w:val="•"/>
      <w:lvlJc w:val="left"/>
      <w:pPr>
        <w:tabs>
          <w:tab w:val="num" w:pos="720"/>
        </w:tabs>
        <w:ind w:left="720" w:hanging="360"/>
      </w:pPr>
      <w:rPr>
        <w:rFonts w:ascii="Arial" w:hAnsi="Arial" w:hint="default"/>
      </w:rPr>
    </w:lvl>
    <w:lvl w:ilvl="1" w:tplc="73864A92" w:tentative="1">
      <w:start w:val="1"/>
      <w:numFmt w:val="bullet"/>
      <w:lvlText w:val="•"/>
      <w:lvlJc w:val="left"/>
      <w:pPr>
        <w:tabs>
          <w:tab w:val="num" w:pos="1440"/>
        </w:tabs>
        <w:ind w:left="1440" w:hanging="360"/>
      </w:pPr>
      <w:rPr>
        <w:rFonts w:ascii="Arial" w:hAnsi="Arial" w:hint="default"/>
      </w:rPr>
    </w:lvl>
    <w:lvl w:ilvl="2" w:tplc="0F8AA1F4">
      <w:start w:val="1"/>
      <w:numFmt w:val="bullet"/>
      <w:lvlText w:val="•"/>
      <w:lvlJc w:val="left"/>
      <w:pPr>
        <w:tabs>
          <w:tab w:val="num" w:pos="2160"/>
        </w:tabs>
        <w:ind w:left="2160" w:hanging="360"/>
      </w:pPr>
      <w:rPr>
        <w:rFonts w:ascii="Arial" w:hAnsi="Arial" w:hint="default"/>
      </w:rPr>
    </w:lvl>
    <w:lvl w:ilvl="3" w:tplc="7D8A882E" w:tentative="1">
      <w:start w:val="1"/>
      <w:numFmt w:val="bullet"/>
      <w:lvlText w:val="•"/>
      <w:lvlJc w:val="left"/>
      <w:pPr>
        <w:tabs>
          <w:tab w:val="num" w:pos="2880"/>
        </w:tabs>
        <w:ind w:left="2880" w:hanging="360"/>
      </w:pPr>
      <w:rPr>
        <w:rFonts w:ascii="Arial" w:hAnsi="Arial" w:hint="default"/>
      </w:rPr>
    </w:lvl>
    <w:lvl w:ilvl="4" w:tplc="EC2CE8AC" w:tentative="1">
      <w:start w:val="1"/>
      <w:numFmt w:val="bullet"/>
      <w:lvlText w:val="•"/>
      <w:lvlJc w:val="left"/>
      <w:pPr>
        <w:tabs>
          <w:tab w:val="num" w:pos="3600"/>
        </w:tabs>
        <w:ind w:left="3600" w:hanging="360"/>
      </w:pPr>
      <w:rPr>
        <w:rFonts w:ascii="Arial" w:hAnsi="Arial" w:hint="default"/>
      </w:rPr>
    </w:lvl>
    <w:lvl w:ilvl="5" w:tplc="B4C2ECF2" w:tentative="1">
      <w:start w:val="1"/>
      <w:numFmt w:val="bullet"/>
      <w:lvlText w:val="•"/>
      <w:lvlJc w:val="left"/>
      <w:pPr>
        <w:tabs>
          <w:tab w:val="num" w:pos="4320"/>
        </w:tabs>
        <w:ind w:left="4320" w:hanging="360"/>
      </w:pPr>
      <w:rPr>
        <w:rFonts w:ascii="Arial" w:hAnsi="Arial" w:hint="default"/>
      </w:rPr>
    </w:lvl>
    <w:lvl w:ilvl="6" w:tplc="C1F8C912" w:tentative="1">
      <w:start w:val="1"/>
      <w:numFmt w:val="bullet"/>
      <w:lvlText w:val="•"/>
      <w:lvlJc w:val="left"/>
      <w:pPr>
        <w:tabs>
          <w:tab w:val="num" w:pos="5040"/>
        </w:tabs>
        <w:ind w:left="5040" w:hanging="360"/>
      </w:pPr>
      <w:rPr>
        <w:rFonts w:ascii="Arial" w:hAnsi="Arial" w:hint="default"/>
      </w:rPr>
    </w:lvl>
    <w:lvl w:ilvl="7" w:tplc="3E4E8D8E" w:tentative="1">
      <w:start w:val="1"/>
      <w:numFmt w:val="bullet"/>
      <w:lvlText w:val="•"/>
      <w:lvlJc w:val="left"/>
      <w:pPr>
        <w:tabs>
          <w:tab w:val="num" w:pos="5760"/>
        </w:tabs>
        <w:ind w:left="5760" w:hanging="360"/>
      </w:pPr>
      <w:rPr>
        <w:rFonts w:ascii="Arial" w:hAnsi="Arial" w:hint="default"/>
      </w:rPr>
    </w:lvl>
    <w:lvl w:ilvl="8" w:tplc="0A664668"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5D402716"/>
    <w:multiLevelType w:val="hybridMultilevel"/>
    <w:tmpl w:val="706C38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426FC6"/>
    <w:multiLevelType w:val="hybridMultilevel"/>
    <w:tmpl w:val="B100C1A4"/>
    <w:lvl w:ilvl="0" w:tplc="7862BAF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C20BE9"/>
    <w:multiLevelType w:val="hybridMultilevel"/>
    <w:tmpl w:val="4C5006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1F007B"/>
    <w:multiLevelType w:val="hybridMultilevel"/>
    <w:tmpl w:val="5F4432DA"/>
    <w:lvl w:ilvl="0" w:tplc="04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87D59E5"/>
    <w:multiLevelType w:val="hybridMultilevel"/>
    <w:tmpl w:val="D87EFB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3965F3"/>
    <w:multiLevelType w:val="hybridMultilevel"/>
    <w:tmpl w:val="45B21D00"/>
    <w:lvl w:ilvl="0" w:tplc="AA2A969E">
      <w:start w:val="1"/>
      <w:numFmt w:val="bullet"/>
      <w:lvlText w:val=""/>
      <w:lvlJc w:val="left"/>
      <w:pPr>
        <w:ind w:left="360" w:hanging="360"/>
      </w:pPr>
      <w:rPr>
        <w:rFonts w:ascii="Wingdings" w:hAnsi="Wingdings" w:hint="default"/>
        <w:b/>
        <w:i w:val="0"/>
        <w:color w:val="0070C0"/>
      </w:rPr>
    </w:lvl>
    <w:lvl w:ilvl="1" w:tplc="0DBE9196">
      <w:start w:val="1"/>
      <w:numFmt w:val="bullet"/>
      <w:lvlText w:val="o"/>
      <w:lvlJc w:val="left"/>
      <w:pPr>
        <w:ind w:left="1080" w:hanging="360"/>
      </w:pPr>
      <w:rPr>
        <w:rFonts w:ascii="Courier New" w:hAnsi="Courier New" w:cs="Courier New" w:hint="default"/>
        <w:color w:val="auto"/>
        <w:sz w:val="16"/>
      </w:rPr>
    </w:lvl>
    <w:lvl w:ilvl="2" w:tplc="48090005">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5" w15:restartNumberingAfterBreak="0">
    <w:nsid w:val="7BFA057A"/>
    <w:multiLevelType w:val="hybridMultilevel"/>
    <w:tmpl w:val="62966B60"/>
    <w:lvl w:ilvl="0" w:tplc="D9F062C8">
      <w:start w:val="1"/>
      <w:numFmt w:val="bullet"/>
      <w:lvlText w:val=""/>
      <w:lvlJc w:val="left"/>
      <w:pPr>
        <w:ind w:left="360" w:hanging="360"/>
      </w:pPr>
      <w:rPr>
        <w:rFonts w:ascii="Symbol" w:hAnsi="Symbol" w:hint="default"/>
        <w:b/>
        <w:i w:val="0"/>
        <w:color w:val="auto"/>
      </w:rPr>
    </w:lvl>
    <w:lvl w:ilvl="1" w:tplc="6DAA80A6">
      <w:start w:val="1"/>
      <w:numFmt w:val="bullet"/>
      <w:lvlText w:val=""/>
      <w:lvlJc w:val="left"/>
      <w:pPr>
        <w:ind w:left="1080" w:hanging="360"/>
      </w:pPr>
      <w:rPr>
        <w:rFonts w:ascii="Symbol" w:hAnsi="Symbol" w:hint="default"/>
        <w:color w:val="5B9BD5" w:themeColor="accent5"/>
        <w:sz w:val="16"/>
      </w:rPr>
    </w:lvl>
    <w:lvl w:ilvl="2" w:tplc="48090005">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num w:numId="1">
    <w:abstractNumId w:val="22"/>
  </w:num>
  <w:num w:numId="2">
    <w:abstractNumId w:val="2"/>
  </w:num>
  <w:num w:numId="3">
    <w:abstractNumId w:val="1"/>
  </w:num>
  <w:num w:numId="4">
    <w:abstractNumId w:val="17"/>
  </w:num>
  <w:num w:numId="5">
    <w:abstractNumId w:val="5"/>
  </w:num>
  <w:num w:numId="6">
    <w:abstractNumId w:val="18"/>
  </w:num>
  <w:num w:numId="7">
    <w:abstractNumId w:val="4"/>
  </w:num>
  <w:num w:numId="8">
    <w:abstractNumId w:val="10"/>
  </w:num>
  <w:num w:numId="9">
    <w:abstractNumId w:val="13"/>
  </w:num>
  <w:num w:numId="10">
    <w:abstractNumId w:val="0"/>
  </w:num>
  <w:num w:numId="11">
    <w:abstractNumId w:val="7"/>
  </w:num>
  <w:num w:numId="12">
    <w:abstractNumId w:val="6"/>
  </w:num>
  <w:num w:numId="13">
    <w:abstractNumId w:val="20"/>
  </w:num>
  <w:num w:numId="14">
    <w:abstractNumId w:val="16"/>
  </w:num>
  <w:num w:numId="15">
    <w:abstractNumId w:val="12"/>
  </w:num>
  <w:num w:numId="16">
    <w:abstractNumId w:val="15"/>
  </w:num>
  <w:num w:numId="17">
    <w:abstractNumId w:val="25"/>
  </w:num>
  <w:num w:numId="18">
    <w:abstractNumId w:val="24"/>
  </w:num>
  <w:num w:numId="19">
    <w:abstractNumId w:val="19"/>
  </w:num>
  <w:num w:numId="20">
    <w:abstractNumId w:val="23"/>
  </w:num>
  <w:num w:numId="21">
    <w:abstractNumId w:val="21"/>
  </w:num>
  <w:num w:numId="22">
    <w:abstractNumId w:val="3"/>
  </w:num>
  <w:num w:numId="23">
    <w:abstractNumId w:val="9"/>
  </w:num>
  <w:num w:numId="24">
    <w:abstractNumId w:val="8"/>
  </w:num>
  <w:num w:numId="25">
    <w:abstractNumId w:val="14"/>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996"/>
    <w:rsid w:val="000140B8"/>
    <w:rsid w:val="00056A8E"/>
    <w:rsid w:val="000B70E3"/>
    <w:rsid w:val="000E0148"/>
    <w:rsid w:val="001B3D1E"/>
    <w:rsid w:val="001F613C"/>
    <w:rsid w:val="002109FE"/>
    <w:rsid w:val="00231F29"/>
    <w:rsid w:val="0023643B"/>
    <w:rsid w:val="002603D1"/>
    <w:rsid w:val="00275342"/>
    <w:rsid w:val="003B0FE7"/>
    <w:rsid w:val="0043397D"/>
    <w:rsid w:val="004668F8"/>
    <w:rsid w:val="005A3599"/>
    <w:rsid w:val="00617C2D"/>
    <w:rsid w:val="00664D4E"/>
    <w:rsid w:val="00693324"/>
    <w:rsid w:val="006A1522"/>
    <w:rsid w:val="006D1FDF"/>
    <w:rsid w:val="006F3AB2"/>
    <w:rsid w:val="0070577E"/>
    <w:rsid w:val="00734BF7"/>
    <w:rsid w:val="007810DB"/>
    <w:rsid w:val="007944E7"/>
    <w:rsid w:val="007A3A6E"/>
    <w:rsid w:val="007E76C0"/>
    <w:rsid w:val="00825637"/>
    <w:rsid w:val="0084162B"/>
    <w:rsid w:val="008762DD"/>
    <w:rsid w:val="008876EC"/>
    <w:rsid w:val="009706CA"/>
    <w:rsid w:val="009A58A8"/>
    <w:rsid w:val="00A64A5B"/>
    <w:rsid w:val="00AD0DCA"/>
    <w:rsid w:val="00AD65C1"/>
    <w:rsid w:val="00B4297A"/>
    <w:rsid w:val="00CA61E5"/>
    <w:rsid w:val="00D000FB"/>
    <w:rsid w:val="00D37527"/>
    <w:rsid w:val="00E57996"/>
    <w:rsid w:val="00EA0D17"/>
    <w:rsid w:val="00F10276"/>
    <w:rsid w:val="00F123BD"/>
    <w:rsid w:val="00F75EA1"/>
    <w:rsid w:val="00FB3625"/>
    <w:rsid w:val="00FC5F86"/>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B7768F"/>
  <w15:docId w15:val="{81A6DE34-0DCA-4028-89BB-984DDD121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56A8E"/>
  </w:style>
  <w:style w:type="paragraph" w:styleId="Heading1">
    <w:name w:val="heading 1"/>
    <w:basedOn w:val="Normal"/>
    <w:next w:val="Normal"/>
    <w:link w:val="Heading1Char"/>
    <w:uiPriority w:val="9"/>
    <w:qFormat/>
    <w:rsid w:val="00F123BD"/>
    <w:pPr>
      <w:spacing w:before="120"/>
      <w:contextualSpacing/>
      <w:jc w:val="center"/>
      <w:outlineLvl w:val="0"/>
    </w:pPr>
    <w:rPr>
      <w:b/>
      <w:sz w:val="32"/>
      <w:szCs w:val="22"/>
      <w:lang w:val="en-SG"/>
    </w:rPr>
  </w:style>
  <w:style w:type="paragraph" w:styleId="Heading3">
    <w:name w:val="heading 3"/>
    <w:basedOn w:val="Normal"/>
    <w:next w:val="Normal"/>
    <w:link w:val="Heading3Char"/>
    <w:uiPriority w:val="9"/>
    <w:unhideWhenUsed/>
    <w:qFormat/>
    <w:rsid w:val="00F123BD"/>
    <w:pPr>
      <w:widowControl w:val="0"/>
      <w:spacing w:before="40"/>
      <w:contextualSpacing/>
      <w:outlineLvl w:val="2"/>
    </w:pPr>
    <w:rPr>
      <w:rFonts w:eastAsiaTheme="majorEastAsia" w:cs="Arial"/>
      <w:b/>
      <w:sz w:val="28"/>
      <w:lang w:val="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B0FE7"/>
    <w:pPr>
      <w:ind w:left="720"/>
      <w:contextualSpacing/>
    </w:pPr>
  </w:style>
  <w:style w:type="character" w:customStyle="1" w:styleId="Heading1Char">
    <w:name w:val="Heading 1 Char"/>
    <w:basedOn w:val="DefaultParagraphFont"/>
    <w:link w:val="Heading1"/>
    <w:uiPriority w:val="9"/>
    <w:rsid w:val="00F123BD"/>
    <w:rPr>
      <w:b/>
      <w:sz w:val="32"/>
      <w:szCs w:val="22"/>
      <w:lang w:val="en-SG"/>
    </w:rPr>
  </w:style>
  <w:style w:type="character" w:customStyle="1" w:styleId="Heading3Char">
    <w:name w:val="Heading 3 Char"/>
    <w:basedOn w:val="DefaultParagraphFont"/>
    <w:link w:val="Heading3"/>
    <w:uiPriority w:val="9"/>
    <w:rsid w:val="00F123BD"/>
    <w:rPr>
      <w:rFonts w:eastAsiaTheme="majorEastAsia" w:cs="Arial"/>
      <w:b/>
      <w:sz w:val="28"/>
      <w:lang w:val="en-SG"/>
    </w:rPr>
  </w:style>
  <w:style w:type="paragraph" w:customStyle="1" w:styleId="OrangeBullet">
    <w:name w:val="OrangeBullet"/>
    <w:basedOn w:val="ListParagraph"/>
    <w:link w:val="OrangeBulletChar"/>
    <w:qFormat/>
    <w:rsid w:val="00F123BD"/>
    <w:pPr>
      <w:ind w:left="1080" w:hanging="360"/>
    </w:pPr>
    <w:rPr>
      <w:rFonts w:cs="Arial"/>
      <w:sz w:val="22"/>
      <w:szCs w:val="22"/>
      <w:lang w:val="en-SG"/>
    </w:rPr>
  </w:style>
  <w:style w:type="character" w:customStyle="1" w:styleId="ListParagraphChar">
    <w:name w:val="List Paragraph Char"/>
    <w:basedOn w:val="DefaultParagraphFont"/>
    <w:link w:val="ListParagraph"/>
    <w:uiPriority w:val="34"/>
    <w:rsid w:val="00F123BD"/>
  </w:style>
  <w:style w:type="paragraph" w:styleId="Footer">
    <w:name w:val="footer"/>
    <w:basedOn w:val="Normal"/>
    <w:link w:val="FooterChar"/>
    <w:uiPriority w:val="99"/>
    <w:unhideWhenUsed/>
    <w:rsid w:val="002603D1"/>
    <w:pPr>
      <w:tabs>
        <w:tab w:val="center" w:pos="4513"/>
        <w:tab w:val="right" w:pos="9026"/>
      </w:tabs>
    </w:pPr>
  </w:style>
  <w:style w:type="character" w:customStyle="1" w:styleId="FooterChar">
    <w:name w:val="Footer Char"/>
    <w:basedOn w:val="DefaultParagraphFont"/>
    <w:link w:val="Footer"/>
    <w:uiPriority w:val="99"/>
    <w:rsid w:val="002603D1"/>
  </w:style>
  <w:style w:type="character" w:styleId="PageNumber">
    <w:name w:val="page number"/>
    <w:basedOn w:val="DefaultParagraphFont"/>
    <w:uiPriority w:val="99"/>
    <w:semiHidden/>
    <w:unhideWhenUsed/>
    <w:rsid w:val="002603D1"/>
  </w:style>
  <w:style w:type="paragraph" w:styleId="Header">
    <w:name w:val="header"/>
    <w:basedOn w:val="Normal"/>
    <w:link w:val="HeaderChar"/>
    <w:uiPriority w:val="99"/>
    <w:unhideWhenUsed/>
    <w:rsid w:val="002603D1"/>
    <w:pPr>
      <w:tabs>
        <w:tab w:val="center" w:pos="4513"/>
        <w:tab w:val="right" w:pos="9026"/>
      </w:tabs>
    </w:pPr>
  </w:style>
  <w:style w:type="character" w:customStyle="1" w:styleId="HeaderChar">
    <w:name w:val="Header Char"/>
    <w:basedOn w:val="DefaultParagraphFont"/>
    <w:link w:val="Header"/>
    <w:uiPriority w:val="99"/>
    <w:rsid w:val="002603D1"/>
  </w:style>
  <w:style w:type="table" w:styleId="TableGrid">
    <w:name w:val="Table Grid"/>
    <w:basedOn w:val="TableNormal"/>
    <w:uiPriority w:val="39"/>
    <w:rsid w:val="008876EC"/>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rangeBulletChar">
    <w:name w:val="OrangeBullet Char"/>
    <w:basedOn w:val="ListParagraphChar"/>
    <w:link w:val="OrangeBullet"/>
    <w:rsid w:val="007944E7"/>
    <w:rPr>
      <w:rFonts w:cs="Arial"/>
      <w:sz w:val="22"/>
      <w:szCs w:val="22"/>
      <w:lang w:val="en-SG"/>
    </w:rPr>
  </w:style>
  <w:style w:type="character" w:styleId="Hyperlink">
    <w:name w:val="Hyperlink"/>
    <w:basedOn w:val="DefaultParagraphFont"/>
    <w:uiPriority w:val="99"/>
    <w:unhideWhenUsed/>
    <w:rsid w:val="007944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0334796">
      <w:bodyDiv w:val="1"/>
      <w:marLeft w:val="0"/>
      <w:marRight w:val="0"/>
      <w:marTop w:val="0"/>
      <w:marBottom w:val="0"/>
      <w:divBdr>
        <w:top w:val="none" w:sz="0" w:space="0" w:color="auto"/>
        <w:left w:val="none" w:sz="0" w:space="0" w:color="auto"/>
        <w:bottom w:val="none" w:sz="0" w:space="0" w:color="auto"/>
        <w:right w:val="none" w:sz="0" w:space="0" w:color="auto"/>
      </w:divBdr>
      <w:divsChild>
        <w:div w:id="1342925142">
          <w:marLeft w:val="1800"/>
          <w:marRight w:val="0"/>
          <w:marTop w:val="100"/>
          <w:marBottom w:val="0"/>
          <w:divBdr>
            <w:top w:val="none" w:sz="0" w:space="0" w:color="auto"/>
            <w:left w:val="none" w:sz="0" w:space="0" w:color="auto"/>
            <w:bottom w:val="none" w:sz="0" w:space="0" w:color="auto"/>
            <w:right w:val="none" w:sz="0" w:space="0" w:color="auto"/>
          </w:divBdr>
        </w:div>
      </w:divsChild>
    </w:div>
    <w:div w:id="740757929">
      <w:bodyDiv w:val="1"/>
      <w:marLeft w:val="0"/>
      <w:marRight w:val="0"/>
      <w:marTop w:val="0"/>
      <w:marBottom w:val="0"/>
      <w:divBdr>
        <w:top w:val="none" w:sz="0" w:space="0" w:color="auto"/>
        <w:left w:val="none" w:sz="0" w:space="0" w:color="auto"/>
        <w:bottom w:val="none" w:sz="0" w:space="0" w:color="auto"/>
        <w:right w:val="none" w:sz="0" w:space="0" w:color="auto"/>
      </w:divBdr>
      <w:divsChild>
        <w:div w:id="1459832314">
          <w:marLeft w:val="1800"/>
          <w:marRight w:val="0"/>
          <w:marTop w:val="100"/>
          <w:marBottom w:val="0"/>
          <w:divBdr>
            <w:top w:val="none" w:sz="0" w:space="0" w:color="auto"/>
            <w:left w:val="none" w:sz="0" w:space="0" w:color="auto"/>
            <w:bottom w:val="none" w:sz="0" w:space="0" w:color="auto"/>
            <w:right w:val="none" w:sz="0" w:space="0" w:color="auto"/>
          </w:divBdr>
        </w:div>
      </w:divsChild>
    </w:div>
    <w:div w:id="769013758">
      <w:bodyDiv w:val="1"/>
      <w:marLeft w:val="0"/>
      <w:marRight w:val="0"/>
      <w:marTop w:val="0"/>
      <w:marBottom w:val="0"/>
      <w:divBdr>
        <w:top w:val="none" w:sz="0" w:space="0" w:color="auto"/>
        <w:left w:val="none" w:sz="0" w:space="0" w:color="auto"/>
        <w:bottom w:val="none" w:sz="0" w:space="0" w:color="auto"/>
        <w:right w:val="none" w:sz="0" w:space="0" w:color="auto"/>
      </w:divBdr>
      <w:divsChild>
        <w:div w:id="756101855">
          <w:marLeft w:val="1800"/>
          <w:marRight w:val="0"/>
          <w:marTop w:val="100"/>
          <w:marBottom w:val="0"/>
          <w:divBdr>
            <w:top w:val="none" w:sz="0" w:space="0" w:color="auto"/>
            <w:left w:val="none" w:sz="0" w:space="0" w:color="auto"/>
            <w:bottom w:val="none" w:sz="0" w:space="0" w:color="auto"/>
            <w:right w:val="none" w:sz="0" w:space="0" w:color="auto"/>
          </w:divBdr>
        </w:div>
      </w:divsChild>
    </w:div>
    <w:div w:id="1095707752">
      <w:bodyDiv w:val="1"/>
      <w:marLeft w:val="0"/>
      <w:marRight w:val="0"/>
      <w:marTop w:val="0"/>
      <w:marBottom w:val="0"/>
      <w:divBdr>
        <w:top w:val="none" w:sz="0" w:space="0" w:color="auto"/>
        <w:left w:val="none" w:sz="0" w:space="0" w:color="auto"/>
        <w:bottom w:val="none" w:sz="0" w:space="0" w:color="auto"/>
        <w:right w:val="none" w:sz="0" w:space="0" w:color="auto"/>
      </w:divBdr>
      <w:divsChild>
        <w:div w:id="1018850473">
          <w:marLeft w:val="360"/>
          <w:marRight w:val="0"/>
          <w:marTop w:val="200"/>
          <w:marBottom w:val="0"/>
          <w:divBdr>
            <w:top w:val="none" w:sz="0" w:space="0" w:color="auto"/>
            <w:left w:val="none" w:sz="0" w:space="0" w:color="auto"/>
            <w:bottom w:val="none" w:sz="0" w:space="0" w:color="auto"/>
            <w:right w:val="none" w:sz="0" w:space="0" w:color="auto"/>
          </w:divBdr>
        </w:div>
        <w:div w:id="840314715">
          <w:marLeft w:val="1440"/>
          <w:marRight w:val="0"/>
          <w:marTop w:val="100"/>
          <w:marBottom w:val="0"/>
          <w:divBdr>
            <w:top w:val="none" w:sz="0" w:space="0" w:color="auto"/>
            <w:left w:val="none" w:sz="0" w:space="0" w:color="auto"/>
            <w:bottom w:val="none" w:sz="0" w:space="0" w:color="auto"/>
            <w:right w:val="none" w:sz="0" w:space="0" w:color="auto"/>
          </w:divBdr>
        </w:div>
        <w:div w:id="50883358">
          <w:marLeft w:val="1800"/>
          <w:marRight w:val="0"/>
          <w:marTop w:val="100"/>
          <w:marBottom w:val="0"/>
          <w:divBdr>
            <w:top w:val="none" w:sz="0" w:space="0" w:color="auto"/>
            <w:left w:val="none" w:sz="0" w:space="0" w:color="auto"/>
            <w:bottom w:val="none" w:sz="0" w:space="0" w:color="auto"/>
            <w:right w:val="none" w:sz="0" w:space="0" w:color="auto"/>
          </w:divBdr>
        </w:div>
        <w:div w:id="2114281601">
          <w:marLeft w:val="1800"/>
          <w:marRight w:val="0"/>
          <w:marTop w:val="100"/>
          <w:marBottom w:val="0"/>
          <w:divBdr>
            <w:top w:val="none" w:sz="0" w:space="0" w:color="auto"/>
            <w:left w:val="none" w:sz="0" w:space="0" w:color="auto"/>
            <w:bottom w:val="none" w:sz="0" w:space="0" w:color="auto"/>
            <w:right w:val="none" w:sz="0" w:space="0" w:color="auto"/>
          </w:divBdr>
        </w:div>
        <w:div w:id="1178620258">
          <w:marLeft w:val="1440"/>
          <w:marRight w:val="0"/>
          <w:marTop w:val="100"/>
          <w:marBottom w:val="0"/>
          <w:divBdr>
            <w:top w:val="none" w:sz="0" w:space="0" w:color="auto"/>
            <w:left w:val="none" w:sz="0" w:space="0" w:color="auto"/>
            <w:bottom w:val="none" w:sz="0" w:space="0" w:color="auto"/>
            <w:right w:val="none" w:sz="0" w:space="0" w:color="auto"/>
          </w:divBdr>
        </w:div>
        <w:div w:id="394159111">
          <w:marLeft w:val="1800"/>
          <w:marRight w:val="0"/>
          <w:marTop w:val="100"/>
          <w:marBottom w:val="0"/>
          <w:divBdr>
            <w:top w:val="none" w:sz="0" w:space="0" w:color="auto"/>
            <w:left w:val="none" w:sz="0" w:space="0" w:color="auto"/>
            <w:bottom w:val="none" w:sz="0" w:space="0" w:color="auto"/>
            <w:right w:val="none" w:sz="0" w:space="0" w:color="auto"/>
          </w:divBdr>
        </w:div>
        <w:div w:id="621688207">
          <w:marLeft w:val="1800"/>
          <w:marRight w:val="0"/>
          <w:marTop w:val="100"/>
          <w:marBottom w:val="0"/>
          <w:divBdr>
            <w:top w:val="none" w:sz="0" w:space="0" w:color="auto"/>
            <w:left w:val="none" w:sz="0" w:space="0" w:color="auto"/>
            <w:bottom w:val="none" w:sz="0" w:space="0" w:color="auto"/>
            <w:right w:val="none" w:sz="0" w:space="0" w:color="auto"/>
          </w:divBdr>
        </w:div>
        <w:div w:id="1212425488">
          <w:marLeft w:val="2520"/>
          <w:marRight w:val="0"/>
          <w:marTop w:val="100"/>
          <w:marBottom w:val="0"/>
          <w:divBdr>
            <w:top w:val="none" w:sz="0" w:space="0" w:color="auto"/>
            <w:left w:val="none" w:sz="0" w:space="0" w:color="auto"/>
            <w:bottom w:val="none" w:sz="0" w:space="0" w:color="auto"/>
            <w:right w:val="none" w:sz="0" w:space="0" w:color="auto"/>
          </w:divBdr>
        </w:div>
        <w:div w:id="1326128573">
          <w:marLeft w:val="2520"/>
          <w:marRight w:val="0"/>
          <w:marTop w:val="100"/>
          <w:marBottom w:val="0"/>
          <w:divBdr>
            <w:top w:val="none" w:sz="0" w:space="0" w:color="auto"/>
            <w:left w:val="none" w:sz="0" w:space="0" w:color="auto"/>
            <w:bottom w:val="none" w:sz="0" w:space="0" w:color="auto"/>
            <w:right w:val="none" w:sz="0" w:space="0" w:color="auto"/>
          </w:divBdr>
        </w:div>
        <w:div w:id="1761557669">
          <w:marLeft w:val="1440"/>
          <w:marRight w:val="0"/>
          <w:marTop w:val="100"/>
          <w:marBottom w:val="0"/>
          <w:divBdr>
            <w:top w:val="none" w:sz="0" w:space="0" w:color="auto"/>
            <w:left w:val="none" w:sz="0" w:space="0" w:color="auto"/>
            <w:bottom w:val="none" w:sz="0" w:space="0" w:color="auto"/>
            <w:right w:val="none" w:sz="0" w:space="0" w:color="auto"/>
          </w:divBdr>
        </w:div>
        <w:div w:id="124274808">
          <w:marLeft w:val="1800"/>
          <w:marRight w:val="0"/>
          <w:marTop w:val="100"/>
          <w:marBottom w:val="0"/>
          <w:divBdr>
            <w:top w:val="none" w:sz="0" w:space="0" w:color="auto"/>
            <w:left w:val="none" w:sz="0" w:space="0" w:color="auto"/>
            <w:bottom w:val="none" w:sz="0" w:space="0" w:color="auto"/>
            <w:right w:val="none" w:sz="0" w:space="0" w:color="auto"/>
          </w:divBdr>
        </w:div>
      </w:divsChild>
    </w:div>
    <w:div w:id="1579053603">
      <w:bodyDiv w:val="1"/>
      <w:marLeft w:val="0"/>
      <w:marRight w:val="0"/>
      <w:marTop w:val="0"/>
      <w:marBottom w:val="0"/>
      <w:divBdr>
        <w:top w:val="none" w:sz="0" w:space="0" w:color="auto"/>
        <w:left w:val="none" w:sz="0" w:space="0" w:color="auto"/>
        <w:bottom w:val="none" w:sz="0" w:space="0" w:color="auto"/>
        <w:right w:val="none" w:sz="0" w:space="0" w:color="auto"/>
      </w:divBdr>
      <w:divsChild>
        <w:div w:id="1131828288">
          <w:marLeft w:val="360"/>
          <w:marRight w:val="0"/>
          <w:marTop w:val="360"/>
          <w:marBottom w:val="0"/>
          <w:divBdr>
            <w:top w:val="none" w:sz="0" w:space="0" w:color="auto"/>
            <w:left w:val="none" w:sz="0" w:space="0" w:color="auto"/>
            <w:bottom w:val="none" w:sz="0" w:space="0" w:color="auto"/>
            <w:right w:val="none" w:sz="0" w:space="0" w:color="auto"/>
          </w:divBdr>
        </w:div>
        <w:div w:id="908882485">
          <w:marLeft w:val="360"/>
          <w:marRight w:val="0"/>
          <w:marTop w:val="360"/>
          <w:marBottom w:val="0"/>
          <w:divBdr>
            <w:top w:val="none" w:sz="0" w:space="0" w:color="auto"/>
            <w:left w:val="none" w:sz="0" w:space="0" w:color="auto"/>
            <w:bottom w:val="none" w:sz="0" w:space="0" w:color="auto"/>
            <w:right w:val="none" w:sz="0" w:space="0" w:color="auto"/>
          </w:divBdr>
        </w:div>
        <w:div w:id="17391850">
          <w:marLeft w:val="360"/>
          <w:marRight w:val="0"/>
          <w:marTop w:val="360"/>
          <w:marBottom w:val="0"/>
          <w:divBdr>
            <w:top w:val="none" w:sz="0" w:space="0" w:color="auto"/>
            <w:left w:val="none" w:sz="0" w:space="0" w:color="auto"/>
            <w:bottom w:val="none" w:sz="0" w:space="0" w:color="auto"/>
            <w:right w:val="none" w:sz="0" w:space="0" w:color="auto"/>
          </w:divBdr>
        </w:div>
        <w:div w:id="1427580626">
          <w:marLeft w:val="360"/>
          <w:marRight w:val="0"/>
          <w:marTop w:val="360"/>
          <w:marBottom w:val="0"/>
          <w:divBdr>
            <w:top w:val="none" w:sz="0" w:space="0" w:color="auto"/>
            <w:left w:val="none" w:sz="0" w:space="0" w:color="auto"/>
            <w:bottom w:val="none" w:sz="0" w:space="0" w:color="auto"/>
            <w:right w:val="none" w:sz="0" w:space="0" w:color="auto"/>
          </w:divBdr>
        </w:div>
      </w:divsChild>
    </w:div>
    <w:div w:id="1681395467">
      <w:bodyDiv w:val="1"/>
      <w:marLeft w:val="0"/>
      <w:marRight w:val="0"/>
      <w:marTop w:val="0"/>
      <w:marBottom w:val="0"/>
      <w:divBdr>
        <w:top w:val="none" w:sz="0" w:space="0" w:color="auto"/>
        <w:left w:val="none" w:sz="0" w:space="0" w:color="auto"/>
        <w:bottom w:val="none" w:sz="0" w:space="0" w:color="auto"/>
        <w:right w:val="none" w:sz="0" w:space="0" w:color="auto"/>
      </w:divBdr>
      <w:divsChild>
        <w:div w:id="1316685780">
          <w:marLeft w:val="1800"/>
          <w:marRight w:val="0"/>
          <w:marTop w:val="100"/>
          <w:marBottom w:val="0"/>
          <w:divBdr>
            <w:top w:val="none" w:sz="0" w:space="0" w:color="auto"/>
            <w:left w:val="none" w:sz="0" w:space="0" w:color="auto"/>
            <w:bottom w:val="none" w:sz="0" w:space="0" w:color="auto"/>
            <w:right w:val="none" w:sz="0" w:space="0" w:color="auto"/>
          </w:divBdr>
        </w:div>
      </w:divsChild>
    </w:div>
    <w:div w:id="2070759696">
      <w:bodyDiv w:val="1"/>
      <w:marLeft w:val="0"/>
      <w:marRight w:val="0"/>
      <w:marTop w:val="0"/>
      <w:marBottom w:val="0"/>
      <w:divBdr>
        <w:top w:val="none" w:sz="0" w:space="0" w:color="auto"/>
        <w:left w:val="none" w:sz="0" w:space="0" w:color="auto"/>
        <w:bottom w:val="none" w:sz="0" w:space="0" w:color="auto"/>
        <w:right w:val="none" w:sz="0" w:space="0" w:color="auto"/>
      </w:divBdr>
      <w:divsChild>
        <w:div w:id="1171487907">
          <w:marLeft w:val="1440"/>
          <w:marRight w:val="0"/>
          <w:marTop w:val="100"/>
          <w:marBottom w:val="0"/>
          <w:divBdr>
            <w:top w:val="none" w:sz="0" w:space="0" w:color="auto"/>
            <w:left w:val="none" w:sz="0" w:space="0" w:color="auto"/>
            <w:bottom w:val="none" w:sz="0" w:space="0" w:color="auto"/>
            <w:right w:val="none" w:sz="0" w:space="0" w:color="auto"/>
          </w:divBdr>
        </w:div>
        <w:div w:id="764112302">
          <w:marLeft w:val="1800"/>
          <w:marRight w:val="0"/>
          <w:marTop w:val="100"/>
          <w:marBottom w:val="0"/>
          <w:divBdr>
            <w:top w:val="none" w:sz="0" w:space="0" w:color="auto"/>
            <w:left w:val="none" w:sz="0" w:space="0" w:color="auto"/>
            <w:bottom w:val="none" w:sz="0" w:space="0" w:color="auto"/>
            <w:right w:val="none" w:sz="0" w:space="0" w:color="auto"/>
          </w:divBdr>
        </w:div>
        <w:div w:id="1188904283">
          <w:marLeft w:val="1800"/>
          <w:marRight w:val="0"/>
          <w:marTop w:val="100"/>
          <w:marBottom w:val="0"/>
          <w:divBdr>
            <w:top w:val="none" w:sz="0" w:space="0" w:color="auto"/>
            <w:left w:val="none" w:sz="0" w:space="0" w:color="auto"/>
            <w:bottom w:val="none" w:sz="0" w:space="0" w:color="auto"/>
            <w:right w:val="none" w:sz="0" w:space="0" w:color="auto"/>
          </w:divBdr>
        </w:div>
        <w:div w:id="1499691328">
          <w:marLeft w:val="1440"/>
          <w:marRight w:val="0"/>
          <w:marTop w:val="100"/>
          <w:marBottom w:val="0"/>
          <w:divBdr>
            <w:top w:val="none" w:sz="0" w:space="0" w:color="auto"/>
            <w:left w:val="none" w:sz="0" w:space="0" w:color="auto"/>
            <w:bottom w:val="none" w:sz="0" w:space="0" w:color="auto"/>
            <w:right w:val="none" w:sz="0" w:space="0" w:color="auto"/>
          </w:divBdr>
        </w:div>
        <w:div w:id="891116076">
          <w:marLeft w:val="1800"/>
          <w:marRight w:val="0"/>
          <w:marTop w:val="100"/>
          <w:marBottom w:val="0"/>
          <w:divBdr>
            <w:top w:val="none" w:sz="0" w:space="0" w:color="auto"/>
            <w:left w:val="none" w:sz="0" w:space="0" w:color="auto"/>
            <w:bottom w:val="none" w:sz="0" w:space="0" w:color="auto"/>
            <w:right w:val="none" w:sz="0" w:space="0" w:color="auto"/>
          </w:divBdr>
        </w:div>
        <w:div w:id="644548833">
          <w:marLeft w:val="1800"/>
          <w:marRight w:val="0"/>
          <w:marTop w:val="100"/>
          <w:marBottom w:val="0"/>
          <w:divBdr>
            <w:top w:val="none" w:sz="0" w:space="0" w:color="auto"/>
            <w:left w:val="none" w:sz="0" w:space="0" w:color="auto"/>
            <w:bottom w:val="none" w:sz="0" w:space="0" w:color="auto"/>
            <w:right w:val="none" w:sz="0" w:space="0" w:color="auto"/>
          </w:divBdr>
        </w:div>
        <w:div w:id="417096550">
          <w:marLeft w:val="2520"/>
          <w:marRight w:val="0"/>
          <w:marTop w:val="100"/>
          <w:marBottom w:val="0"/>
          <w:divBdr>
            <w:top w:val="none" w:sz="0" w:space="0" w:color="auto"/>
            <w:left w:val="none" w:sz="0" w:space="0" w:color="auto"/>
            <w:bottom w:val="none" w:sz="0" w:space="0" w:color="auto"/>
            <w:right w:val="none" w:sz="0" w:space="0" w:color="auto"/>
          </w:divBdr>
        </w:div>
        <w:div w:id="114561567">
          <w:marLeft w:val="2520"/>
          <w:marRight w:val="0"/>
          <w:marTop w:val="100"/>
          <w:marBottom w:val="0"/>
          <w:divBdr>
            <w:top w:val="none" w:sz="0" w:space="0" w:color="auto"/>
            <w:left w:val="none" w:sz="0" w:space="0" w:color="auto"/>
            <w:bottom w:val="none" w:sz="0" w:space="0" w:color="auto"/>
            <w:right w:val="none" w:sz="0" w:space="0" w:color="auto"/>
          </w:divBdr>
        </w:div>
        <w:div w:id="307710051">
          <w:marLeft w:val="1440"/>
          <w:marRight w:val="0"/>
          <w:marTop w:val="100"/>
          <w:marBottom w:val="0"/>
          <w:divBdr>
            <w:top w:val="none" w:sz="0" w:space="0" w:color="auto"/>
            <w:left w:val="none" w:sz="0" w:space="0" w:color="auto"/>
            <w:bottom w:val="none" w:sz="0" w:space="0" w:color="auto"/>
            <w:right w:val="none" w:sz="0" w:space="0" w:color="auto"/>
          </w:divBdr>
        </w:div>
        <w:div w:id="1013844319">
          <w:marLeft w:val="1800"/>
          <w:marRight w:val="0"/>
          <w:marTop w:val="10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rtpsecretariat@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2176</Words>
  <Characters>12404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Pepe Khennavong</dc:creator>
  <cp:lastModifiedBy>Jakob Schemel</cp:lastModifiedBy>
  <cp:revision>6</cp:revision>
  <dcterms:created xsi:type="dcterms:W3CDTF">2017-06-26T01:25:00Z</dcterms:created>
  <dcterms:modified xsi:type="dcterms:W3CDTF">2017-11-06T08:49:00Z</dcterms:modified>
</cp:coreProperties>
</file>