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11" w:rsidRPr="00E35611" w:rsidRDefault="001A736A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Internal Control </w:t>
      </w:r>
      <w:r w:rsidR="00E35611" w:rsidRPr="00E35611">
        <w:rPr>
          <w:rFonts w:ascii="Times New Roman" w:hAnsi="Times New Roman" w:cs="Times New Roman"/>
          <w:b/>
          <w:sz w:val="32"/>
          <w:szCs w:val="32"/>
        </w:rPr>
        <w:t>Findings- How to address and avoid them</w:t>
      </w:r>
    </w:p>
    <w:tbl>
      <w:tblPr>
        <w:tblStyle w:val="TableGrid"/>
        <w:tblW w:w="13484" w:type="dxa"/>
        <w:tblLayout w:type="fixed"/>
        <w:tblLook w:val="04A0" w:firstRow="1" w:lastRow="0" w:firstColumn="1" w:lastColumn="0" w:noHBand="0" w:noVBand="1"/>
      </w:tblPr>
      <w:tblGrid>
        <w:gridCol w:w="625"/>
        <w:gridCol w:w="2074"/>
        <w:gridCol w:w="5846"/>
        <w:gridCol w:w="4939"/>
      </w:tblGrid>
      <w:tr w:rsidR="00E35611" w:rsidTr="00E35611">
        <w:trPr>
          <w:tblHeader/>
        </w:trPr>
        <w:tc>
          <w:tcPr>
            <w:tcW w:w="625" w:type="dxa"/>
          </w:tcPr>
          <w:p w:rsidR="00E35611" w:rsidRPr="00E35611" w:rsidRDefault="00E35611" w:rsidP="00E356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4" w:type="dxa"/>
          </w:tcPr>
          <w:p w:rsidR="00E35611" w:rsidRPr="00E35611" w:rsidRDefault="001A736A" w:rsidP="00E35611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385623" w:themeColor="accent6" w:themeShade="80"/>
              </w:rPr>
              <w:t>Internal Control</w:t>
            </w:r>
            <w:r w:rsidRPr="003A69DF">
              <w:rPr>
                <w:rFonts w:cstheme="minorHAnsi"/>
                <w:b/>
                <w:color w:val="385623" w:themeColor="accent6" w:themeShade="80"/>
              </w:rPr>
              <w:t xml:space="preserve"> Finding</w:t>
            </w:r>
          </w:p>
        </w:tc>
        <w:tc>
          <w:tcPr>
            <w:tcW w:w="5846" w:type="dxa"/>
          </w:tcPr>
          <w:p w:rsidR="00E35611" w:rsidRPr="00E35611" w:rsidRDefault="00E35611" w:rsidP="00E35611">
            <w:pPr>
              <w:tabs>
                <w:tab w:val="left" w:pos="450"/>
                <w:tab w:val="center" w:pos="2815"/>
              </w:tabs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24"/>
              </w:rPr>
            </w:pPr>
            <w:r w:rsidRPr="00E35611"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24"/>
              </w:rPr>
              <w:t>How to address it</w:t>
            </w:r>
          </w:p>
        </w:tc>
        <w:tc>
          <w:tcPr>
            <w:tcW w:w="4939" w:type="dxa"/>
          </w:tcPr>
          <w:p w:rsidR="00E35611" w:rsidRPr="00E35611" w:rsidRDefault="00E35611" w:rsidP="00E35611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24"/>
              </w:rPr>
            </w:pPr>
            <w:r w:rsidRPr="00E35611"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24"/>
              </w:rPr>
              <w:t>How to avoid it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 w:rsidRPr="003A69DF">
              <w:rPr>
                <w:rFonts w:cstheme="minorHAnsi"/>
              </w:rPr>
              <w:t>1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IP has not complied with statutory requirements or overall financial statements are not subject to independent audits.</w:t>
            </w:r>
          </w:p>
        </w:tc>
        <w:tc>
          <w:tcPr>
            <w:tcW w:w="5846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pStyle w:val="ListParagraph"/>
              <w:numPr>
                <w:ilvl w:val="0"/>
                <w:numId w:val="1"/>
              </w:numPr>
              <w:ind w:left="354"/>
              <w:rPr>
                <w:rFonts w:cstheme="minorHAnsi"/>
              </w:rPr>
            </w:pPr>
            <w:r>
              <w:rPr>
                <w:rFonts w:cstheme="minorHAnsi"/>
              </w:rPr>
              <w:t>Develop a compliance roadmap and ensure clearance from relevant statutory bodies is obtained to confirm compliance status.</w:t>
            </w:r>
          </w:p>
          <w:p w:rsidR="001A736A" w:rsidRPr="003A69DF" w:rsidRDefault="001A736A" w:rsidP="001A736A">
            <w:pPr>
              <w:ind w:left="354" w:hanging="360"/>
              <w:rPr>
                <w:rFonts w:cstheme="minorHAnsi"/>
              </w:rPr>
            </w:pPr>
            <w:r w:rsidRPr="003A69DF">
              <w:rPr>
                <w:rFonts w:cstheme="minorHAnsi"/>
              </w:rPr>
              <w:t>•</w:t>
            </w:r>
            <w:r w:rsidRPr="003A69DF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Encourage overall financial audits for the IP with contribution from other partners/sources of income </w:t>
            </w:r>
          </w:p>
          <w:p w:rsidR="001A736A" w:rsidRPr="003A69DF" w:rsidRDefault="001A736A" w:rsidP="001A736A">
            <w:pPr>
              <w:ind w:left="354" w:hanging="360"/>
              <w:rPr>
                <w:rFonts w:cstheme="minorHAnsi"/>
              </w:rPr>
            </w:pPr>
          </w:p>
        </w:tc>
        <w:tc>
          <w:tcPr>
            <w:tcW w:w="4939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Compliance with statutory requirements should be a regular governance agenda item.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 w:rsidRPr="003A69DF">
              <w:rPr>
                <w:rFonts w:cstheme="minorHAnsi"/>
              </w:rPr>
              <w:t>2</w:t>
            </w:r>
          </w:p>
        </w:tc>
        <w:tc>
          <w:tcPr>
            <w:tcW w:w="2074" w:type="dxa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Lack of policies and procedures in areas including finance, procurement, fraud and corruption etc.</w:t>
            </w:r>
          </w:p>
        </w:tc>
        <w:tc>
          <w:tcPr>
            <w:tcW w:w="5846" w:type="dxa"/>
          </w:tcPr>
          <w:p w:rsidR="001A736A" w:rsidRDefault="001A736A" w:rsidP="001A736A">
            <w:pPr>
              <w:pStyle w:val="ListParagraph"/>
              <w:numPr>
                <w:ilvl w:val="0"/>
                <w:numId w:val="1"/>
              </w:numPr>
              <w:ind w:left="354"/>
              <w:rPr>
                <w:rFonts w:cstheme="minorHAnsi"/>
              </w:rPr>
            </w:pPr>
            <w:r>
              <w:rPr>
                <w:rFonts w:cstheme="minorHAnsi"/>
              </w:rPr>
              <w:t>Reference can be made to UN agencies policies and procedures in respective areas.</w:t>
            </w:r>
          </w:p>
          <w:p w:rsidR="001A736A" w:rsidRPr="003A69DF" w:rsidRDefault="001A736A" w:rsidP="001A736A">
            <w:pPr>
              <w:pStyle w:val="ListParagraph"/>
              <w:numPr>
                <w:ilvl w:val="0"/>
                <w:numId w:val="1"/>
              </w:numPr>
              <w:ind w:left="354"/>
              <w:rPr>
                <w:rFonts w:cstheme="minorHAnsi"/>
              </w:rPr>
            </w:pPr>
            <w:r>
              <w:rPr>
                <w:rFonts w:cstheme="minorHAnsi"/>
              </w:rPr>
              <w:t>Specific policies and procedures developed taking into account local laws and regulations.</w:t>
            </w:r>
          </w:p>
          <w:p w:rsidR="001A736A" w:rsidRPr="003A69DF" w:rsidRDefault="001A736A" w:rsidP="001A736A">
            <w:pPr>
              <w:rPr>
                <w:rFonts w:cstheme="minorHAnsi"/>
              </w:rPr>
            </w:pPr>
          </w:p>
        </w:tc>
        <w:tc>
          <w:tcPr>
            <w:tcW w:w="4939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Standard organizational policies and procedures in all key areas should be developed and adopted. 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Inadequate monitoring of activities undertaken by sub-implementing partners.</w:t>
            </w:r>
          </w:p>
        </w:tc>
        <w:tc>
          <w:tcPr>
            <w:tcW w:w="5846" w:type="dxa"/>
            <w:shd w:val="clear" w:color="auto" w:fill="C5E0B3" w:themeFill="accent6" w:themeFillTint="66"/>
          </w:tcPr>
          <w:p w:rsidR="001A736A" w:rsidRDefault="001A736A" w:rsidP="001A736A">
            <w:pPr>
              <w:pStyle w:val="ListParagraph"/>
              <w:numPr>
                <w:ilvl w:val="0"/>
                <w:numId w:val="2"/>
              </w:numPr>
              <w:ind w:left="324" w:hanging="324"/>
              <w:rPr>
                <w:rFonts w:cstheme="minorHAnsi"/>
              </w:rPr>
            </w:pPr>
            <w:r w:rsidRPr="00795C25">
              <w:rPr>
                <w:rFonts w:cstheme="minorHAnsi"/>
              </w:rPr>
              <w:t>Regular reporting requirements for sub-implementers should be observed</w:t>
            </w:r>
            <w:r>
              <w:rPr>
                <w:rFonts w:cstheme="minorHAnsi"/>
              </w:rPr>
              <w:t>.</w:t>
            </w:r>
          </w:p>
          <w:p w:rsidR="001A736A" w:rsidRPr="00795C25" w:rsidRDefault="001A736A" w:rsidP="001A736A">
            <w:pPr>
              <w:pStyle w:val="ListParagraph"/>
              <w:numPr>
                <w:ilvl w:val="0"/>
                <w:numId w:val="2"/>
              </w:numPr>
              <w:ind w:left="324" w:hanging="324"/>
              <w:rPr>
                <w:rFonts w:cstheme="minorHAnsi"/>
              </w:rPr>
            </w:pPr>
            <w:r w:rsidRPr="00795C25">
              <w:rPr>
                <w:rFonts w:cstheme="minorHAnsi"/>
              </w:rPr>
              <w:t>Scope and frequency of monitoring visits for acti</w:t>
            </w:r>
            <w:r>
              <w:rPr>
                <w:rFonts w:cstheme="minorHAnsi"/>
              </w:rPr>
              <w:t>vities undertaken should be set and implemented.</w:t>
            </w:r>
          </w:p>
          <w:p w:rsidR="001A736A" w:rsidRPr="00795C25" w:rsidRDefault="001A736A" w:rsidP="001A736A">
            <w:pPr>
              <w:rPr>
                <w:rFonts w:cstheme="minorHAnsi"/>
              </w:rPr>
            </w:pPr>
          </w:p>
        </w:tc>
        <w:tc>
          <w:tcPr>
            <w:tcW w:w="4939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Reviewing monthly reports from sub-implementing partners and reports from monitoring visits undertaken.  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74" w:type="dxa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Inadequate accounting records/documentation.</w:t>
            </w:r>
          </w:p>
        </w:tc>
        <w:tc>
          <w:tcPr>
            <w:tcW w:w="5846" w:type="dxa"/>
          </w:tcPr>
          <w:p w:rsidR="001A736A" w:rsidRDefault="001A736A" w:rsidP="001A736A">
            <w:pPr>
              <w:pStyle w:val="ListParagraph"/>
              <w:numPr>
                <w:ilvl w:val="0"/>
                <w:numId w:val="1"/>
              </w:numPr>
              <w:ind w:left="324" w:hanging="234"/>
              <w:rPr>
                <w:rFonts w:cstheme="minorHAnsi"/>
              </w:rPr>
            </w:pPr>
            <w:r w:rsidRPr="00571636">
              <w:rPr>
                <w:rFonts w:cstheme="minorHAnsi"/>
              </w:rPr>
              <w:t>Pre-numb</w:t>
            </w:r>
            <w:r>
              <w:rPr>
                <w:rFonts w:cstheme="minorHAnsi"/>
              </w:rPr>
              <w:t>ered accounting vouchers/receipts used sequentially</w:t>
            </w:r>
          </w:p>
          <w:p w:rsidR="001A736A" w:rsidRPr="00571636" w:rsidRDefault="001A736A" w:rsidP="001A736A">
            <w:pPr>
              <w:pStyle w:val="ListParagraph"/>
              <w:numPr>
                <w:ilvl w:val="0"/>
                <w:numId w:val="1"/>
              </w:numPr>
              <w:ind w:left="324" w:hanging="234"/>
              <w:rPr>
                <w:rFonts w:cstheme="minorHAnsi"/>
              </w:rPr>
            </w:pPr>
            <w:r>
              <w:rPr>
                <w:rFonts w:cstheme="minorHAnsi"/>
              </w:rPr>
              <w:t>Voucher checklist with minimum expected documentation for review before approval.</w:t>
            </w:r>
          </w:p>
        </w:tc>
        <w:tc>
          <w:tcPr>
            <w:tcW w:w="4939" w:type="dxa"/>
          </w:tcPr>
          <w:p w:rsidR="001A736A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generated secure vouchers/receipts should be used with expected documents indicated for attachment. </w:t>
            </w:r>
          </w:p>
          <w:p w:rsidR="001A736A" w:rsidRPr="003A69DF" w:rsidRDefault="001A736A" w:rsidP="001A736A">
            <w:pPr>
              <w:rPr>
                <w:rFonts w:cstheme="minorHAnsi"/>
              </w:rPr>
            </w:pP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 reconciliations are not prepared or not timely done.</w:t>
            </w:r>
          </w:p>
        </w:tc>
        <w:tc>
          <w:tcPr>
            <w:tcW w:w="5846" w:type="dxa"/>
            <w:shd w:val="clear" w:color="auto" w:fill="C5E0B3" w:themeFill="accent6" w:themeFillTint="66"/>
          </w:tcPr>
          <w:p w:rsidR="001A736A" w:rsidRDefault="001A736A" w:rsidP="001A736A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cstheme="minorHAnsi"/>
              </w:rPr>
            </w:pPr>
            <w:r>
              <w:rPr>
                <w:rFonts w:cstheme="minorHAnsi"/>
              </w:rPr>
              <w:t>Ensure bank statements are obtained monthly and reconciled to cash book/(s).</w:t>
            </w:r>
          </w:p>
          <w:p w:rsidR="001A736A" w:rsidRPr="003A69DF" w:rsidRDefault="001A736A" w:rsidP="001A736A">
            <w:pPr>
              <w:pStyle w:val="ListParagraph"/>
              <w:ind w:left="354"/>
              <w:rPr>
                <w:rFonts w:cstheme="minorHAnsi"/>
              </w:rPr>
            </w:pPr>
          </w:p>
        </w:tc>
        <w:tc>
          <w:tcPr>
            <w:tcW w:w="4939" w:type="dxa"/>
            <w:shd w:val="clear" w:color="auto" w:fill="C5E0B3" w:themeFill="accent6" w:themeFillTint="66"/>
          </w:tcPr>
          <w:p w:rsidR="001A736A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Approved bank reconciliations should be submitted with financial reports. </w:t>
            </w:r>
          </w:p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generated bank reconciliation should be encouraged through uploading bank statements.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74" w:type="dxa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Uncompetitive bidding process for procurements.</w:t>
            </w:r>
          </w:p>
        </w:tc>
        <w:tc>
          <w:tcPr>
            <w:tcW w:w="5846" w:type="dxa"/>
          </w:tcPr>
          <w:p w:rsidR="001A736A" w:rsidRDefault="001A736A" w:rsidP="001A736A">
            <w:pPr>
              <w:pStyle w:val="ListParagraph"/>
              <w:numPr>
                <w:ilvl w:val="0"/>
                <w:numId w:val="1"/>
              </w:numPr>
              <w:ind w:left="324" w:hanging="234"/>
              <w:rPr>
                <w:rFonts w:cstheme="minorHAnsi"/>
              </w:rPr>
            </w:pPr>
            <w:r>
              <w:rPr>
                <w:rFonts w:cstheme="minorHAnsi"/>
              </w:rPr>
              <w:t>Procurement planning that allows sufficient time for competitive bidding.</w:t>
            </w:r>
          </w:p>
          <w:p w:rsidR="001A736A" w:rsidRPr="00C444CF" w:rsidRDefault="001A736A" w:rsidP="001A736A">
            <w:pPr>
              <w:pStyle w:val="ListParagraph"/>
              <w:numPr>
                <w:ilvl w:val="0"/>
                <w:numId w:val="1"/>
              </w:numPr>
              <w:ind w:left="324" w:hanging="234"/>
              <w:rPr>
                <w:rFonts w:cstheme="minorHAnsi"/>
              </w:rPr>
            </w:pPr>
            <w:r>
              <w:rPr>
                <w:rFonts w:cstheme="minorHAnsi"/>
              </w:rPr>
              <w:t>Make reference to market price index information for similar product/service(s) before contract award</w:t>
            </w:r>
          </w:p>
        </w:tc>
        <w:tc>
          <w:tcPr>
            <w:tcW w:w="4939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into competitive LTAs for frequent procurement items and select the best option from shortlist. 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Supporting documents are not cancelled to avoid duplicate payments.</w:t>
            </w:r>
          </w:p>
        </w:tc>
        <w:tc>
          <w:tcPr>
            <w:tcW w:w="5846" w:type="dxa"/>
            <w:shd w:val="clear" w:color="auto" w:fill="C5E0B3" w:themeFill="accent6" w:themeFillTint="66"/>
          </w:tcPr>
          <w:p w:rsidR="001A736A" w:rsidRDefault="001A736A" w:rsidP="001A736A">
            <w:pPr>
              <w:pStyle w:val="ListParagraph"/>
              <w:numPr>
                <w:ilvl w:val="0"/>
                <w:numId w:val="1"/>
              </w:numPr>
              <w:ind w:left="324" w:hanging="234"/>
              <w:rPr>
                <w:rFonts w:cstheme="minorHAnsi"/>
              </w:rPr>
            </w:pPr>
            <w:r>
              <w:rPr>
                <w:rFonts w:cstheme="minorHAnsi"/>
              </w:rPr>
              <w:t>Getting and using UNFPA paid stamp on supporting documents.</w:t>
            </w:r>
          </w:p>
          <w:p w:rsidR="001A736A" w:rsidRPr="003A69DF" w:rsidRDefault="001A736A" w:rsidP="001A736A">
            <w:pPr>
              <w:rPr>
                <w:rFonts w:cstheme="minorHAnsi"/>
              </w:rPr>
            </w:pPr>
          </w:p>
        </w:tc>
        <w:tc>
          <w:tcPr>
            <w:tcW w:w="4939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codes on system generated vouchers. System control where invoice numbers are recorded for suppliers and no duplicate invoice numbers allowed from same supplier in the accounting period.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74" w:type="dxa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Inaccurate personnel time allocation to project.</w:t>
            </w:r>
          </w:p>
        </w:tc>
        <w:tc>
          <w:tcPr>
            <w:tcW w:w="5846" w:type="dxa"/>
          </w:tcPr>
          <w:p w:rsidR="001A736A" w:rsidRDefault="001A736A" w:rsidP="001A736A">
            <w:pPr>
              <w:pStyle w:val="ListParagraph"/>
              <w:numPr>
                <w:ilvl w:val="0"/>
                <w:numId w:val="1"/>
              </w:numPr>
              <w:ind w:left="324" w:hanging="234"/>
              <w:rPr>
                <w:rFonts w:cstheme="minorHAnsi"/>
              </w:rPr>
            </w:pPr>
            <w:r>
              <w:rPr>
                <w:rFonts w:cstheme="minorHAnsi"/>
              </w:rPr>
              <w:t>Implement use of timesheets for shared staff resources to justify time spent on projects.</w:t>
            </w:r>
          </w:p>
          <w:p w:rsidR="001A736A" w:rsidRPr="003A69DF" w:rsidRDefault="001A736A" w:rsidP="001A736A">
            <w:pPr>
              <w:ind w:firstLine="720"/>
              <w:rPr>
                <w:rFonts w:cstheme="minorHAnsi"/>
              </w:rPr>
            </w:pPr>
          </w:p>
        </w:tc>
        <w:tc>
          <w:tcPr>
            <w:tcW w:w="4939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Use full time staff on project and shared costs recovery through support costs.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Excessive use of cash payments.</w:t>
            </w:r>
          </w:p>
        </w:tc>
        <w:tc>
          <w:tcPr>
            <w:tcW w:w="5846" w:type="dxa"/>
            <w:shd w:val="clear" w:color="auto" w:fill="C5E0B3" w:themeFill="accent6" w:themeFillTint="66"/>
          </w:tcPr>
          <w:p w:rsidR="001A736A" w:rsidRDefault="001A736A" w:rsidP="001A736A">
            <w:pPr>
              <w:pStyle w:val="ListParagraph"/>
              <w:numPr>
                <w:ilvl w:val="0"/>
                <w:numId w:val="1"/>
              </w:numPr>
              <w:ind w:left="324" w:hanging="234"/>
              <w:rPr>
                <w:rFonts w:cstheme="minorHAnsi"/>
              </w:rPr>
            </w:pPr>
            <w:r w:rsidRPr="0089731D">
              <w:rPr>
                <w:rFonts w:cstheme="minorHAnsi"/>
              </w:rPr>
              <w:t>Pla</w:t>
            </w:r>
            <w:r>
              <w:rPr>
                <w:rFonts w:cstheme="minorHAnsi"/>
              </w:rPr>
              <w:t>nned</w:t>
            </w:r>
            <w:r w:rsidRPr="0089731D">
              <w:rPr>
                <w:rFonts w:cstheme="minorHAnsi"/>
              </w:rPr>
              <w:t xml:space="preserve"> activities to reduce need for large amounts of cash payments.</w:t>
            </w:r>
          </w:p>
          <w:p w:rsidR="001A736A" w:rsidRPr="0089731D" w:rsidRDefault="001A736A" w:rsidP="001A736A">
            <w:pPr>
              <w:pStyle w:val="ListParagraph"/>
              <w:numPr>
                <w:ilvl w:val="0"/>
                <w:numId w:val="1"/>
              </w:numPr>
              <w:ind w:left="324" w:hanging="234"/>
              <w:rPr>
                <w:rFonts w:cstheme="minorHAnsi"/>
              </w:rPr>
            </w:pPr>
            <w:r>
              <w:rPr>
                <w:rFonts w:cstheme="minorHAnsi"/>
              </w:rPr>
              <w:t xml:space="preserve">Observe set upper limits for cash payments. </w:t>
            </w:r>
          </w:p>
          <w:p w:rsidR="001A736A" w:rsidRPr="0089731D" w:rsidRDefault="001A736A" w:rsidP="001A736A">
            <w:pPr>
              <w:pStyle w:val="ListParagraph"/>
              <w:numPr>
                <w:ilvl w:val="0"/>
                <w:numId w:val="1"/>
              </w:numPr>
              <w:ind w:left="324" w:hanging="234"/>
              <w:rPr>
                <w:rFonts w:cstheme="minorHAnsi"/>
              </w:rPr>
            </w:pPr>
            <w:r>
              <w:rPr>
                <w:rFonts w:cstheme="minorHAnsi"/>
              </w:rPr>
              <w:t>Get cash in transit and fidelity insurance if available.</w:t>
            </w:r>
          </w:p>
        </w:tc>
        <w:tc>
          <w:tcPr>
            <w:tcW w:w="4939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Consider contracting money transfer/cash distribution vendors where use of cash is unavoidable e.g. direct payment to beneficiaries by local banks.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74" w:type="dxa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Differences between IP accounting transaction records and submitted FACE forms.</w:t>
            </w:r>
          </w:p>
        </w:tc>
        <w:tc>
          <w:tcPr>
            <w:tcW w:w="5846" w:type="dxa"/>
          </w:tcPr>
          <w:p w:rsidR="001A736A" w:rsidRDefault="001A736A" w:rsidP="001A736A">
            <w:pPr>
              <w:pStyle w:val="ListParagraph"/>
              <w:numPr>
                <w:ilvl w:val="0"/>
                <w:numId w:val="1"/>
              </w:numPr>
              <w:ind w:left="324" w:hanging="234"/>
              <w:rPr>
                <w:rFonts w:cstheme="minorHAnsi"/>
              </w:rPr>
            </w:pPr>
            <w:r>
              <w:rPr>
                <w:rFonts w:cstheme="minorHAnsi"/>
              </w:rPr>
              <w:t>Quarterly reconciliation of IP transaction records to FACE forms</w:t>
            </w:r>
            <w:r w:rsidRPr="0089731D">
              <w:rPr>
                <w:rFonts w:cstheme="minorHAnsi"/>
              </w:rPr>
              <w:t>.</w:t>
            </w:r>
          </w:p>
          <w:p w:rsidR="001A736A" w:rsidRDefault="001A736A" w:rsidP="001A736A">
            <w:pPr>
              <w:pStyle w:val="ListParagraph"/>
              <w:ind w:left="324"/>
              <w:rPr>
                <w:rFonts w:cstheme="minorHAnsi"/>
              </w:rPr>
            </w:pPr>
          </w:p>
          <w:p w:rsidR="001A736A" w:rsidRPr="003A69DF" w:rsidRDefault="001A736A" w:rsidP="001A736A">
            <w:pPr>
              <w:pStyle w:val="ListParagraph"/>
              <w:ind w:left="324"/>
              <w:rPr>
                <w:rFonts w:cstheme="minorHAnsi"/>
              </w:rPr>
            </w:pPr>
          </w:p>
        </w:tc>
        <w:tc>
          <w:tcPr>
            <w:tcW w:w="4939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FACE form reports generated directly from IP accounting system. 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1A736A" w:rsidRPr="0032735A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Inadequate segregation of duties where payment approvers are also bookkeepers.</w:t>
            </w:r>
          </w:p>
        </w:tc>
        <w:tc>
          <w:tcPr>
            <w:tcW w:w="5846" w:type="dxa"/>
            <w:shd w:val="clear" w:color="auto" w:fill="C5E0B3" w:themeFill="accent6" w:themeFillTint="66"/>
          </w:tcPr>
          <w:p w:rsidR="001A736A" w:rsidRPr="000E3E2F" w:rsidRDefault="001A736A" w:rsidP="001A736A">
            <w:pPr>
              <w:pStyle w:val="ListParagraph"/>
              <w:numPr>
                <w:ilvl w:val="0"/>
                <w:numId w:val="3"/>
              </w:numPr>
              <w:ind w:left="324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independent signatories from </w:t>
            </w: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Fonts w:cstheme="minorHAnsi"/>
              </w:rPr>
              <w:t xml:space="preserve"> staff and governance.</w:t>
            </w:r>
          </w:p>
          <w:p w:rsidR="001A736A" w:rsidRPr="003A69DF" w:rsidRDefault="001A736A" w:rsidP="001A736A">
            <w:pPr>
              <w:rPr>
                <w:rFonts w:cstheme="minorHAnsi"/>
              </w:rPr>
            </w:pPr>
          </w:p>
        </w:tc>
        <w:tc>
          <w:tcPr>
            <w:tcW w:w="4939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Organizational set up to ensure minimum segregation of duties is achieved.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74" w:type="dxa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Inadequate control over payroll payments</w:t>
            </w:r>
          </w:p>
        </w:tc>
        <w:tc>
          <w:tcPr>
            <w:tcW w:w="5846" w:type="dxa"/>
          </w:tcPr>
          <w:p w:rsidR="001A736A" w:rsidRDefault="001A736A" w:rsidP="001A736A">
            <w:pPr>
              <w:pStyle w:val="ListParagraph"/>
              <w:numPr>
                <w:ilvl w:val="0"/>
                <w:numId w:val="3"/>
              </w:numPr>
              <w:ind w:left="324" w:hanging="270"/>
              <w:rPr>
                <w:rFonts w:cstheme="minorHAnsi"/>
              </w:rPr>
            </w:pPr>
            <w:r>
              <w:rPr>
                <w:rFonts w:cstheme="minorHAnsi"/>
              </w:rPr>
              <w:t>Implement payroll summaries for independent formal approval prior to payments.</w:t>
            </w:r>
          </w:p>
          <w:p w:rsidR="001A736A" w:rsidRPr="000E3E2F" w:rsidRDefault="001A736A" w:rsidP="001A736A">
            <w:pPr>
              <w:pStyle w:val="ListParagraph"/>
              <w:numPr>
                <w:ilvl w:val="0"/>
                <w:numId w:val="3"/>
              </w:numPr>
              <w:ind w:left="324" w:hanging="270"/>
              <w:rPr>
                <w:rFonts w:cstheme="minorHAnsi"/>
              </w:rPr>
            </w:pPr>
            <w:r>
              <w:rPr>
                <w:rFonts w:cstheme="minorHAnsi"/>
              </w:rPr>
              <w:t>Introduce payroll slips and register for staff sign off on payment.</w:t>
            </w:r>
          </w:p>
          <w:p w:rsidR="001A736A" w:rsidRPr="003A69DF" w:rsidRDefault="001A736A" w:rsidP="001A736A">
            <w:pPr>
              <w:ind w:left="354" w:hanging="270"/>
              <w:rPr>
                <w:rFonts w:cstheme="minorHAnsi"/>
              </w:rPr>
            </w:pPr>
          </w:p>
        </w:tc>
        <w:tc>
          <w:tcPr>
            <w:tcW w:w="4939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Sub-contract payroll processing to service provider.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Inadequate control over inventory</w:t>
            </w:r>
          </w:p>
        </w:tc>
        <w:tc>
          <w:tcPr>
            <w:tcW w:w="5846" w:type="dxa"/>
            <w:shd w:val="clear" w:color="auto" w:fill="C5E0B3" w:themeFill="accent6" w:themeFillTint="66"/>
          </w:tcPr>
          <w:p w:rsidR="001A736A" w:rsidRDefault="001A736A" w:rsidP="001A736A">
            <w:pPr>
              <w:pStyle w:val="ListParagraph"/>
              <w:numPr>
                <w:ilvl w:val="0"/>
                <w:numId w:val="3"/>
              </w:numPr>
              <w:ind w:left="324" w:hanging="270"/>
              <w:rPr>
                <w:rFonts w:cstheme="minorHAnsi"/>
              </w:rPr>
            </w:pPr>
            <w:r>
              <w:rPr>
                <w:rFonts w:cstheme="minorHAnsi"/>
              </w:rPr>
              <w:t>Inventory registers for procurements and distribution records to beneficiaries where applicable.</w:t>
            </w:r>
          </w:p>
          <w:p w:rsidR="001A736A" w:rsidRPr="00906EDE" w:rsidRDefault="001A736A" w:rsidP="001A736A">
            <w:pPr>
              <w:pStyle w:val="ListParagraph"/>
              <w:numPr>
                <w:ilvl w:val="0"/>
                <w:numId w:val="3"/>
              </w:numPr>
              <w:ind w:left="324" w:hanging="27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Regular inventory counts done to confirm number and condition of items.</w:t>
            </w:r>
          </w:p>
        </w:tc>
        <w:tc>
          <w:tcPr>
            <w:tcW w:w="4939" w:type="dxa"/>
            <w:shd w:val="clear" w:color="auto" w:fill="C5E0B3" w:themeFill="accent6" w:themeFillTint="66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Automated Inventory management system to track full process from procurement to distribution. </w:t>
            </w:r>
          </w:p>
        </w:tc>
      </w:tr>
      <w:tr w:rsidR="001A736A" w:rsidTr="00E35611">
        <w:tc>
          <w:tcPr>
            <w:tcW w:w="625" w:type="dxa"/>
          </w:tcPr>
          <w:p w:rsidR="001A736A" w:rsidRPr="003A69DF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</w:t>
            </w:r>
          </w:p>
        </w:tc>
        <w:tc>
          <w:tcPr>
            <w:tcW w:w="2074" w:type="dxa"/>
          </w:tcPr>
          <w:p w:rsidR="001A736A" w:rsidRPr="003A69DF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Failure to implement recommendations from Micro Assessment.</w:t>
            </w:r>
          </w:p>
        </w:tc>
        <w:tc>
          <w:tcPr>
            <w:tcW w:w="5846" w:type="dxa"/>
          </w:tcPr>
          <w:p w:rsidR="001A736A" w:rsidRPr="000E3E2F" w:rsidRDefault="001A736A" w:rsidP="001A736A">
            <w:pPr>
              <w:pStyle w:val="ListParagraph"/>
              <w:numPr>
                <w:ilvl w:val="0"/>
                <w:numId w:val="3"/>
              </w:numPr>
              <w:ind w:left="324" w:hanging="270"/>
              <w:rPr>
                <w:rFonts w:cstheme="minorHAnsi"/>
              </w:rPr>
            </w:pPr>
            <w:r>
              <w:rPr>
                <w:rFonts w:cstheme="minorHAnsi"/>
              </w:rPr>
              <w:t>Implement a</w:t>
            </w:r>
            <w:r w:rsidRPr="000E3E2F">
              <w:rPr>
                <w:rFonts w:cstheme="minorHAnsi"/>
              </w:rPr>
              <w:t>lter</w:t>
            </w:r>
            <w:r>
              <w:rPr>
                <w:rFonts w:cstheme="minorHAnsi"/>
              </w:rPr>
              <w:t>native compensating controls to address risk exposures and ensure key controls are in place including segregation of duties, supervisory checks and reconciliations.</w:t>
            </w:r>
          </w:p>
          <w:p w:rsidR="001A736A" w:rsidRPr="003A69DF" w:rsidRDefault="001A736A" w:rsidP="001A736A">
            <w:pPr>
              <w:rPr>
                <w:rFonts w:cstheme="minorHAnsi"/>
              </w:rPr>
            </w:pPr>
          </w:p>
        </w:tc>
        <w:tc>
          <w:tcPr>
            <w:tcW w:w="4939" w:type="dxa"/>
          </w:tcPr>
          <w:p w:rsidR="001A736A" w:rsidRPr="003A69DF" w:rsidRDefault="001A736A" w:rsidP="001A73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Regular IP management follow up on recommendations and if necessary Governance support to resolve issues.</w:t>
            </w:r>
          </w:p>
        </w:tc>
      </w:tr>
      <w:tr w:rsidR="001A736A" w:rsidTr="001A736A">
        <w:tc>
          <w:tcPr>
            <w:tcW w:w="625" w:type="dxa"/>
          </w:tcPr>
          <w:p w:rsidR="001A736A" w:rsidRDefault="001A736A" w:rsidP="001A736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1A736A" w:rsidRDefault="001A736A" w:rsidP="001A73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Late FACE reporting </w:t>
            </w:r>
          </w:p>
        </w:tc>
        <w:tc>
          <w:tcPr>
            <w:tcW w:w="5846" w:type="dxa"/>
            <w:shd w:val="clear" w:color="auto" w:fill="C5E0B3" w:themeFill="accent6" w:themeFillTint="66"/>
          </w:tcPr>
          <w:p w:rsidR="001A736A" w:rsidRPr="000E3E2F" w:rsidRDefault="001A736A" w:rsidP="001A736A">
            <w:pPr>
              <w:pStyle w:val="ListParagraph"/>
              <w:numPr>
                <w:ilvl w:val="0"/>
                <w:numId w:val="3"/>
              </w:numPr>
              <w:ind w:left="324" w:hanging="270"/>
              <w:rPr>
                <w:rFonts w:cstheme="minorHAnsi"/>
              </w:rPr>
            </w:pPr>
            <w:r>
              <w:rPr>
                <w:rFonts w:cstheme="minorHAnsi"/>
              </w:rPr>
              <w:t>Implement reporting reminders for preliminary and final FACE form review before submission.</w:t>
            </w:r>
          </w:p>
        </w:tc>
        <w:tc>
          <w:tcPr>
            <w:tcW w:w="4939" w:type="dxa"/>
            <w:shd w:val="clear" w:color="auto" w:fill="C5E0B3" w:themeFill="accent6" w:themeFillTint="66"/>
          </w:tcPr>
          <w:p w:rsidR="001A736A" w:rsidRDefault="001A736A" w:rsidP="001A73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FACE form reports generated directly from IP accounting system.</w:t>
            </w:r>
          </w:p>
        </w:tc>
      </w:tr>
    </w:tbl>
    <w:p w:rsidR="006E34C8" w:rsidRDefault="006E34C8"/>
    <w:sectPr w:rsidR="006E34C8" w:rsidSect="00E356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7BB"/>
    <w:multiLevelType w:val="hybridMultilevel"/>
    <w:tmpl w:val="A62EBCB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31252331"/>
    <w:multiLevelType w:val="hybridMultilevel"/>
    <w:tmpl w:val="6F2A3A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712B"/>
    <w:multiLevelType w:val="hybridMultilevel"/>
    <w:tmpl w:val="874AC85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11"/>
    <w:rsid w:val="001A736A"/>
    <w:rsid w:val="00307E76"/>
    <w:rsid w:val="00697496"/>
    <w:rsid w:val="006E34C8"/>
    <w:rsid w:val="009D532F"/>
    <w:rsid w:val="00B76D5D"/>
    <w:rsid w:val="00D32C17"/>
    <w:rsid w:val="00E35611"/>
    <w:rsid w:val="00F83856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AA9B7-4AFB-4144-9113-8D87157D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5611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E35611"/>
    <w:rPr>
      <w:rFonts w:eastAsiaTheme="minorEastAsia"/>
    </w:rPr>
  </w:style>
  <w:style w:type="paragraph" w:customStyle="1" w:styleId="gmail-msolistparagraph">
    <w:name w:val="gmail-msolistparagraph"/>
    <w:basedOn w:val="Normal"/>
    <w:rsid w:val="006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</dc:creator>
  <cp:keywords/>
  <dc:description/>
  <cp:lastModifiedBy>finance</cp:lastModifiedBy>
  <cp:revision>2</cp:revision>
  <dcterms:created xsi:type="dcterms:W3CDTF">2022-05-17T14:08:00Z</dcterms:created>
  <dcterms:modified xsi:type="dcterms:W3CDTF">2022-05-17T14:08:00Z</dcterms:modified>
</cp:coreProperties>
</file>